
<file path=[Content_Types].xml><?xml version="1.0" encoding="utf-8"?>
<Types xmlns="http://schemas.openxmlformats.org/package/2006/content-types">
  <Default Extension="json" ContentType="application/vnd.baytech.electronic-signing-metadata+jso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0040" w14:textId="77777777" w:rsidR="00F27C83" w:rsidRPr="00853CBB" w:rsidRDefault="00DD7E6C" w:rsidP="00F27C83">
      <w:pPr>
        <w:rPr>
          <w:rFonts w:ascii="Arial" w:hAnsi="Arial" w:cs="Arial"/>
          <w:b/>
          <w:sz w:val="36"/>
          <w:szCs w:val="36"/>
        </w:rPr>
      </w:pPr>
      <w:r w:rsidRPr="00853CBB">
        <w:rPr>
          <w:rFonts w:ascii="Arial" w:hAnsi="Arial" w:cs="Arial"/>
          <w:b/>
          <w:sz w:val="36"/>
          <w:szCs w:val="36"/>
        </w:rPr>
        <w:t>Background</w:t>
      </w:r>
    </w:p>
    <w:p w14:paraId="5C2C725D" w14:textId="77777777" w:rsidR="00F711A0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‘Our story, our future’ is the Queensland Government’s </w:t>
      </w:r>
      <w:r w:rsidR="00732E96">
        <w:rPr>
          <w:rFonts w:ascii="Arial" w:hAnsi="Arial" w:cs="Arial"/>
        </w:rPr>
        <w:t>M</w:t>
      </w:r>
      <w:r w:rsidRPr="005D7BC2">
        <w:rPr>
          <w:rFonts w:ascii="Arial" w:hAnsi="Arial" w:cs="Arial"/>
        </w:rPr>
        <w:t xml:space="preserve">ulticultural </w:t>
      </w:r>
      <w:r w:rsidR="00732E96"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</w:t>
      </w:r>
      <w:r w:rsidR="00B56B9C">
        <w:rPr>
          <w:rFonts w:ascii="Arial" w:hAnsi="Arial" w:cs="Arial"/>
        </w:rPr>
        <w:t xml:space="preserve">(the </w:t>
      </w:r>
      <w:r w:rsidR="0035397B">
        <w:rPr>
          <w:rFonts w:ascii="Arial" w:hAnsi="Arial" w:cs="Arial"/>
        </w:rPr>
        <w:t>P</w:t>
      </w:r>
      <w:r w:rsidR="00B56B9C">
        <w:rPr>
          <w:rFonts w:ascii="Arial" w:hAnsi="Arial" w:cs="Arial"/>
        </w:rPr>
        <w:t xml:space="preserve">olicy) </w:t>
      </w:r>
      <w:r w:rsidRPr="005D7BC2">
        <w:rPr>
          <w:rFonts w:ascii="Arial" w:hAnsi="Arial" w:cs="Arial"/>
        </w:rPr>
        <w:t xml:space="preserve">promoting an inclusive, harmonious and united community for Queensland. </w:t>
      </w:r>
    </w:p>
    <w:p w14:paraId="302C2ED4" w14:textId="77777777" w:rsidR="00F27C83" w:rsidRPr="005D7BC2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 w:rsidR="0035397B"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focuses Queensland Government action on three policy priorities for culturally diverse communities and Queensland as a whole – </w:t>
      </w:r>
      <w:r w:rsidR="004D5AB7">
        <w:rPr>
          <w:rFonts w:ascii="Arial" w:hAnsi="Arial" w:cs="Arial"/>
        </w:rPr>
        <w:t xml:space="preserve">(1) </w:t>
      </w:r>
      <w:r w:rsidRPr="005D7BC2">
        <w:rPr>
          <w:rFonts w:ascii="Arial" w:hAnsi="Arial" w:cs="Arial"/>
        </w:rPr>
        <w:t>achieving c</w:t>
      </w:r>
      <w:r w:rsidR="004D5AB7">
        <w:rPr>
          <w:rFonts w:ascii="Arial" w:hAnsi="Arial" w:cs="Arial"/>
        </w:rPr>
        <w:t>ulturally responsive government, (2)</w:t>
      </w:r>
      <w:r w:rsidRPr="005D7BC2">
        <w:rPr>
          <w:rFonts w:ascii="Arial" w:hAnsi="Arial" w:cs="Arial"/>
        </w:rPr>
        <w:t xml:space="preserve"> supporting inclusive, ha</w:t>
      </w:r>
      <w:r w:rsidR="004D5AB7">
        <w:rPr>
          <w:rFonts w:ascii="Arial" w:hAnsi="Arial" w:cs="Arial"/>
        </w:rPr>
        <w:t>rmonious and united communities</w:t>
      </w:r>
      <w:r w:rsidRPr="005D7BC2">
        <w:rPr>
          <w:rFonts w:ascii="Arial" w:hAnsi="Arial" w:cs="Arial"/>
        </w:rPr>
        <w:t xml:space="preserve"> and </w:t>
      </w:r>
      <w:r w:rsidR="004D5AB7">
        <w:rPr>
          <w:rFonts w:ascii="Arial" w:hAnsi="Arial" w:cs="Arial"/>
        </w:rPr>
        <w:t xml:space="preserve">(3) </w:t>
      </w:r>
      <w:r w:rsidRPr="005D7BC2">
        <w:rPr>
          <w:rFonts w:ascii="Arial" w:hAnsi="Arial" w:cs="Arial"/>
        </w:rPr>
        <w:t xml:space="preserve">improving economic opportunities. </w:t>
      </w:r>
    </w:p>
    <w:p w14:paraId="2A0D5B13" w14:textId="77777777" w:rsidR="00534C28" w:rsidRPr="005D7BC2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 w:rsidR="0035397B"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>olicy is being implemented through a three</w:t>
      </w:r>
      <w:r w:rsidR="00536B6E">
        <w:rPr>
          <w:rFonts w:ascii="Arial" w:hAnsi="Arial" w:cs="Arial"/>
        </w:rPr>
        <w:t>-</w:t>
      </w:r>
      <w:r w:rsidRPr="005D7BC2">
        <w:rPr>
          <w:rFonts w:ascii="Arial" w:hAnsi="Arial" w:cs="Arial"/>
        </w:rPr>
        <w:t xml:space="preserve">year Queensland Multicultural Action </w:t>
      </w:r>
      <w:r w:rsidRPr="00F92C95">
        <w:rPr>
          <w:rFonts w:ascii="Arial" w:hAnsi="Arial" w:cs="Arial"/>
        </w:rPr>
        <w:t>Plan 201</w:t>
      </w:r>
      <w:r w:rsidR="00536B6E" w:rsidRPr="00F92C95">
        <w:rPr>
          <w:rFonts w:ascii="Arial" w:hAnsi="Arial" w:cs="Arial"/>
        </w:rPr>
        <w:t>9</w:t>
      </w:r>
      <w:r w:rsidRPr="00F92C95">
        <w:rPr>
          <w:rFonts w:ascii="Arial" w:hAnsi="Arial" w:cs="Arial"/>
        </w:rPr>
        <w:t>-</w:t>
      </w:r>
      <w:r w:rsidR="00450237" w:rsidRPr="00F92C95">
        <w:rPr>
          <w:rFonts w:ascii="Arial" w:hAnsi="Arial" w:cs="Arial"/>
        </w:rPr>
        <w:t>20 to 2021-</w:t>
      </w:r>
      <w:r w:rsidR="00536B6E" w:rsidRPr="00F92C95">
        <w:rPr>
          <w:rFonts w:ascii="Arial" w:hAnsi="Arial" w:cs="Arial"/>
        </w:rPr>
        <w:t>22</w:t>
      </w:r>
      <w:r w:rsidR="00B56B9C">
        <w:rPr>
          <w:rFonts w:ascii="Arial" w:hAnsi="Arial" w:cs="Arial"/>
        </w:rPr>
        <w:t xml:space="preserve"> (the </w:t>
      </w:r>
      <w:r w:rsidR="0035397B">
        <w:rPr>
          <w:rFonts w:ascii="Arial" w:hAnsi="Arial" w:cs="Arial"/>
        </w:rPr>
        <w:t>Action Plan</w:t>
      </w:r>
      <w:r w:rsidR="00B56B9C">
        <w:rPr>
          <w:rFonts w:ascii="Arial" w:hAnsi="Arial" w:cs="Arial"/>
        </w:rPr>
        <w:t>)</w:t>
      </w:r>
      <w:r w:rsidRPr="00F92C95">
        <w:rPr>
          <w:rFonts w:ascii="Arial" w:hAnsi="Arial" w:cs="Arial"/>
        </w:rPr>
        <w:t>.</w:t>
      </w:r>
      <w:r w:rsidRPr="005D7BC2">
        <w:rPr>
          <w:rFonts w:ascii="Arial" w:hAnsi="Arial" w:cs="Arial"/>
        </w:rPr>
        <w:t xml:space="preserve"> </w:t>
      </w:r>
    </w:p>
    <w:p w14:paraId="5D6BBC7F" w14:textId="77777777" w:rsidR="00534C28" w:rsidRPr="005D7BC2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5D7BC2">
        <w:rPr>
          <w:rFonts w:ascii="Arial" w:hAnsi="Arial" w:cs="Arial"/>
        </w:rPr>
        <w:t xml:space="preserve">The </w:t>
      </w:r>
      <w:r w:rsidR="0035397B"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olicy and </w:t>
      </w:r>
      <w:r w:rsidR="002468B1">
        <w:rPr>
          <w:rFonts w:ascii="Arial" w:hAnsi="Arial" w:cs="Arial"/>
        </w:rPr>
        <w:t>A</w:t>
      </w:r>
      <w:r w:rsidRPr="005D7BC2">
        <w:rPr>
          <w:rFonts w:ascii="Arial" w:hAnsi="Arial" w:cs="Arial"/>
        </w:rPr>
        <w:t xml:space="preserve">ction </w:t>
      </w:r>
      <w:r w:rsidR="002468B1">
        <w:rPr>
          <w:rFonts w:ascii="Arial" w:hAnsi="Arial" w:cs="Arial"/>
        </w:rPr>
        <w:t>P</w:t>
      </w:r>
      <w:r w:rsidRPr="005D7BC2">
        <w:rPr>
          <w:rFonts w:ascii="Arial" w:hAnsi="Arial" w:cs="Arial"/>
        </w:rPr>
        <w:t xml:space="preserve">lan are a requirement of the </w:t>
      </w:r>
      <w:r w:rsidRPr="005D7BC2">
        <w:rPr>
          <w:rFonts w:ascii="Arial" w:hAnsi="Arial" w:cs="Arial"/>
          <w:i/>
        </w:rPr>
        <w:t>Multicultural Recognition Act 2016</w:t>
      </w:r>
      <w:r w:rsidRPr="005D7BC2">
        <w:rPr>
          <w:rFonts w:ascii="Arial" w:hAnsi="Arial" w:cs="Arial"/>
        </w:rPr>
        <w:t xml:space="preserve"> (the Act)</w:t>
      </w:r>
      <w:r w:rsidR="00A74B61">
        <w:rPr>
          <w:rFonts w:ascii="Arial" w:hAnsi="Arial" w:cs="Arial"/>
        </w:rPr>
        <w:t>.</w:t>
      </w:r>
      <w:r w:rsidRPr="005D7BC2">
        <w:rPr>
          <w:rFonts w:ascii="Arial" w:hAnsi="Arial" w:cs="Arial"/>
        </w:rPr>
        <w:t xml:space="preserve"> </w:t>
      </w:r>
    </w:p>
    <w:p w14:paraId="092B30C0" w14:textId="456B5217" w:rsidR="00567CD3" w:rsidRPr="006923E3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ind w:left="357" w:hanging="357"/>
        <w:contextualSpacing w:val="0"/>
        <w:rPr>
          <w:rFonts w:ascii="Arial" w:hAnsi="Arial" w:cs="Arial"/>
        </w:rPr>
      </w:pPr>
      <w:r w:rsidRPr="00B25435">
        <w:rPr>
          <w:rFonts w:ascii="Arial" w:hAnsi="Arial" w:cs="Arial"/>
        </w:rPr>
        <w:t xml:space="preserve">Section 24 of the Act requires entities with actions in the </w:t>
      </w:r>
      <w:r w:rsidR="009B2D69" w:rsidRPr="00B25435">
        <w:rPr>
          <w:rFonts w:ascii="Arial" w:hAnsi="Arial" w:cs="Arial"/>
        </w:rPr>
        <w:t xml:space="preserve">Action Plan </w:t>
      </w:r>
      <w:r w:rsidRPr="00B25435">
        <w:rPr>
          <w:rFonts w:ascii="Arial" w:hAnsi="Arial" w:cs="Arial"/>
        </w:rPr>
        <w:t>to report publicly on an annual basis. The report</w:t>
      </w:r>
      <w:r w:rsidR="009B2D69">
        <w:rPr>
          <w:rFonts w:ascii="Arial" w:hAnsi="Arial" w:cs="Arial"/>
        </w:rPr>
        <w:t xml:space="preserve"> below</w:t>
      </w:r>
      <w:r w:rsidRPr="00B25435">
        <w:rPr>
          <w:rFonts w:ascii="Arial" w:hAnsi="Arial" w:cs="Arial"/>
        </w:rPr>
        <w:t xml:space="preserve"> fulfils this requirement for</w:t>
      </w:r>
      <w:r w:rsidR="00F711A0" w:rsidRPr="00B25435">
        <w:rPr>
          <w:rFonts w:ascii="Arial" w:hAnsi="Arial" w:cs="Arial"/>
        </w:rPr>
        <w:t xml:space="preserve"> </w:t>
      </w:r>
      <w:r w:rsidR="00BC684C" w:rsidRPr="00B25435">
        <w:rPr>
          <w:rFonts w:ascii="Arial" w:hAnsi="Arial" w:cs="Arial"/>
        </w:rPr>
        <w:t>20</w:t>
      </w:r>
      <w:r w:rsidR="00597B69">
        <w:rPr>
          <w:rFonts w:ascii="Arial" w:hAnsi="Arial" w:cs="Arial"/>
        </w:rPr>
        <w:t>20</w:t>
      </w:r>
      <w:r w:rsidR="00BC684C" w:rsidRPr="00B25435">
        <w:rPr>
          <w:rFonts w:ascii="Arial" w:hAnsi="Arial" w:cs="Arial"/>
        </w:rPr>
        <w:t>-2</w:t>
      </w:r>
      <w:r w:rsidR="00597B69">
        <w:rPr>
          <w:rFonts w:ascii="Arial" w:hAnsi="Arial" w:cs="Arial"/>
        </w:rPr>
        <w:t>1</w:t>
      </w:r>
      <w:r w:rsidR="00BC684C" w:rsidRPr="00B25435">
        <w:rPr>
          <w:rFonts w:ascii="Arial" w:hAnsi="Arial" w:cs="Arial"/>
        </w:rPr>
        <w:t xml:space="preserve"> </w:t>
      </w:r>
      <w:r w:rsidR="00F711A0" w:rsidRPr="00B25435">
        <w:rPr>
          <w:rFonts w:ascii="Arial" w:hAnsi="Arial" w:cs="Arial"/>
        </w:rPr>
        <w:t>for</w:t>
      </w:r>
      <w:r w:rsidR="00C53DF2">
        <w:rPr>
          <w:rFonts w:ascii="Arial" w:hAnsi="Arial" w:cs="Arial"/>
        </w:rPr>
        <w:t xml:space="preserve"> the</w:t>
      </w:r>
      <w:r w:rsidRPr="00B25435">
        <w:rPr>
          <w:rFonts w:ascii="Arial" w:hAnsi="Arial" w:cs="Arial"/>
        </w:rPr>
        <w:t xml:space="preserve"> </w:t>
      </w:r>
      <w:r w:rsidR="00770B34" w:rsidRPr="00B25435">
        <w:rPr>
          <w:rFonts w:ascii="Arial" w:hAnsi="Arial" w:cs="Arial"/>
          <w:b/>
        </w:rPr>
        <w:t>Department</w:t>
      </w:r>
      <w:r w:rsidR="00657C60">
        <w:rPr>
          <w:rFonts w:ascii="Arial" w:hAnsi="Arial" w:cs="Arial"/>
          <w:b/>
        </w:rPr>
        <w:t xml:space="preserve"> </w:t>
      </w:r>
      <w:r w:rsidR="00E76047">
        <w:rPr>
          <w:rFonts w:ascii="Arial" w:hAnsi="Arial" w:cs="Arial"/>
          <w:b/>
        </w:rPr>
        <w:t>of the Premier and Cabinet</w:t>
      </w:r>
      <w:r w:rsidR="00963BA6">
        <w:rPr>
          <w:rFonts w:ascii="Arial" w:hAnsi="Arial" w:cs="Arial"/>
          <w:b/>
        </w:rPr>
        <w:t xml:space="preserve"> and the Public Service Commission.</w:t>
      </w:r>
    </w:p>
    <w:p w14:paraId="58F9FCB5" w14:textId="77777777" w:rsidR="003115CC" w:rsidRDefault="00DD7E6C" w:rsidP="003115C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1498E">
        <w:rPr>
          <w:rFonts w:ascii="Arial" w:hAnsi="Arial" w:cs="Arial"/>
          <w:b/>
          <w:noProof/>
          <w:color w:val="2F5496" w:themeColor="accent5" w:themeShade="BF"/>
          <w:lang w:eastAsia="en-A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7AD209D" wp14:editId="47C9139B">
                <wp:simplePos x="0" y="0"/>
                <wp:positionH relativeFrom="page">
                  <wp:align>center</wp:align>
                </wp:positionH>
                <wp:positionV relativeFrom="paragraph">
                  <wp:posOffset>149437</wp:posOffset>
                </wp:positionV>
                <wp:extent cx="13602970" cy="2065867"/>
                <wp:effectExtent l="0" t="0" r="17780" b="10795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970" cy="2065867"/>
                        </a:xfrm>
                        <a:prstGeom prst="roundRect">
                          <a:avLst>
                            <a:gd name="adj" fmla="val 7331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5BEE4" id="Rounded Rectangle 1" o:spid="_x0000_s1026" style="position:absolute;margin-left:0;margin-top:11.75pt;width:1071.1pt;height:162.6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4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" fillcolor="white [3212]" strokecolor="#1f4d78 [1604]" strokeweight="1pt">
                <v:fill opacity="0"/>
                <v:stroke joinstyle="miter"/>
                <w10:wrap anchorx="page"/>
              </v:roundrect>
            </w:pict>
          </mc:Fallback>
        </mc:AlternateContent>
      </w:r>
    </w:p>
    <w:p w14:paraId="0960861F" w14:textId="77777777" w:rsidR="00B56B9C" w:rsidRPr="003115CC" w:rsidRDefault="00DD7E6C" w:rsidP="003115C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Notes  </w:t>
      </w:r>
    </w:p>
    <w:p w14:paraId="570608FC" w14:textId="77777777" w:rsidR="00F36CD5" w:rsidRPr="00F36CD5" w:rsidRDefault="00F36CD5" w:rsidP="00F36CD5">
      <w:pPr>
        <w:pStyle w:val="ListParagraph"/>
        <w:suppressAutoHyphens/>
        <w:spacing w:after="100" w:line="240" w:lineRule="auto"/>
        <w:ind w:left="360"/>
        <w:contextualSpacing w:val="0"/>
        <w:rPr>
          <w:rFonts w:ascii="Arial" w:hAnsi="Arial" w:cs="Arial"/>
        </w:rPr>
      </w:pPr>
    </w:p>
    <w:p w14:paraId="1D938E74" w14:textId="77777777" w:rsidR="00B56B9C" w:rsidRPr="00732E96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ascii="Arial" w:hAnsi="Arial" w:cs="Arial"/>
        </w:rPr>
      </w:pPr>
      <w:r w:rsidRPr="00604438">
        <w:rPr>
          <w:rFonts w:ascii="Arial" w:hAnsi="Arial" w:cs="Arial"/>
          <w:noProof/>
          <w:sz w:val="18"/>
          <w:szCs w:val="17"/>
        </w:rPr>
        <w:drawing>
          <wp:anchor distT="0" distB="0" distL="114300" distR="114300" simplePos="0" relativeHeight="251658240" behindDoc="0" locked="0" layoutInCell="1" allowOverlap="1" wp14:anchorId="080202CB" wp14:editId="5031E549">
            <wp:simplePos x="0" y="0"/>
            <wp:positionH relativeFrom="column">
              <wp:posOffset>1748155</wp:posOffset>
            </wp:positionH>
            <wp:positionV relativeFrom="paragraph">
              <wp:posOffset>211406</wp:posOffset>
            </wp:positionV>
            <wp:extent cx="224790" cy="211455"/>
            <wp:effectExtent l="0" t="0" r="3810" b="0"/>
            <wp:wrapNone/>
            <wp:docPr id="5" name="Picture 5" descr="C:\Users\tohl\AppData\Local\Microsoft\Windows\INetCache\Content.MSO\BC4033F5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 descr="C:\Users\tohl\AppData\Local\Microsoft\Windows\INetCache\Content.MSO\BC4033F5.t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4" t="15788" r="14423" b="2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05D">
        <w:rPr>
          <w:rFonts w:ascii="Arial" w:hAnsi="Arial" w:cs="Arial"/>
          <w:bCs/>
        </w:rPr>
        <w:t xml:space="preserve">See page 11 of the </w:t>
      </w:r>
      <w:hyperlink r:id="rId13" w:history="1">
        <w:r w:rsidR="0098605D" w:rsidRPr="0098605D">
          <w:rPr>
            <w:rStyle w:val="Hyperlink"/>
            <w:rFonts w:ascii="Arial" w:hAnsi="Arial" w:cs="Arial"/>
          </w:rPr>
          <w:t>Queensland Multicultural Action Plan 2019-20 to 2021-22</w:t>
        </w:r>
      </w:hyperlink>
      <w:r w:rsidR="0098605D">
        <w:rPr>
          <w:rFonts w:ascii="Arial" w:hAnsi="Arial" w:cs="Arial"/>
        </w:rPr>
        <w:t xml:space="preserve"> for a list of Government entities covered under ‘Al</w:t>
      </w:r>
      <w:r w:rsidR="006923E3">
        <w:rPr>
          <w:rFonts w:ascii="Arial" w:hAnsi="Arial" w:cs="Arial"/>
          <w:bCs/>
        </w:rPr>
        <w:t>l agencies</w:t>
      </w:r>
      <w:r w:rsidR="0098605D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.</w:t>
      </w:r>
    </w:p>
    <w:p w14:paraId="40CCC8FD" w14:textId="1412ACF7" w:rsidR="00F36CD5" w:rsidRPr="00AB32B5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cs="Arial"/>
          <w:sz w:val="21"/>
          <w:szCs w:val="21"/>
        </w:rPr>
      </w:pPr>
      <w:r>
        <w:rPr>
          <w:rFonts w:ascii="Arial" w:hAnsi="Arial" w:cs="Arial"/>
          <w:bCs/>
        </w:rPr>
        <w:t>Actions marked with the       symbol are broad actions with related agency sub-actions that can be viewed on</w:t>
      </w:r>
      <w:r w:rsidR="00597B69">
        <w:rPr>
          <w:rFonts w:ascii="Arial" w:hAnsi="Arial" w:cs="Arial"/>
          <w:bCs/>
        </w:rPr>
        <w:t xml:space="preserve"> the DCYJMA website </w:t>
      </w:r>
      <w:hyperlink r:id="rId14" w:history="1">
        <w:r w:rsidR="00597B69" w:rsidRPr="00597B69">
          <w:rPr>
            <w:rStyle w:val="Hyperlink"/>
            <w:rFonts w:ascii="Arial" w:hAnsi="Arial" w:cs="Arial"/>
            <w:bCs/>
          </w:rPr>
          <w:t>here</w:t>
        </w:r>
      </w:hyperlink>
      <w:r w:rsidRPr="00DD70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42D78">
        <w:rPr>
          <w:rFonts w:ascii="Arial" w:hAnsi="Arial" w:cs="Arial"/>
        </w:rPr>
        <w:t>All</w:t>
      </w:r>
      <w:r w:rsidRPr="003115CC">
        <w:rPr>
          <w:rFonts w:ascii="Arial" w:hAnsi="Arial" w:cs="Arial"/>
        </w:rPr>
        <w:t xml:space="preserve"> sub-action</w:t>
      </w:r>
      <w:r>
        <w:rPr>
          <w:rFonts w:ascii="Arial" w:hAnsi="Arial" w:cs="Arial"/>
        </w:rPr>
        <w:t>s</w:t>
      </w:r>
      <w:r w:rsidR="00442D78">
        <w:rPr>
          <w:rFonts w:ascii="Arial" w:hAnsi="Arial" w:cs="Arial"/>
        </w:rPr>
        <w:t>, where relevant, for the</w:t>
      </w:r>
      <w:r w:rsidR="003115CC">
        <w:rPr>
          <w:rFonts w:ascii="Arial" w:hAnsi="Arial" w:cs="Arial"/>
        </w:rPr>
        <w:t xml:space="preserve"> </w:t>
      </w:r>
      <w:r w:rsidR="003115CC" w:rsidRPr="00CE58B2">
        <w:rPr>
          <w:rFonts w:ascii="Arial" w:hAnsi="Arial" w:cs="Arial"/>
          <w:b/>
          <w:bCs/>
        </w:rPr>
        <w:t>Department</w:t>
      </w:r>
      <w:r w:rsidR="00657C60">
        <w:rPr>
          <w:rFonts w:ascii="Arial" w:hAnsi="Arial" w:cs="Arial"/>
          <w:b/>
          <w:bCs/>
        </w:rPr>
        <w:t xml:space="preserve"> </w:t>
      </w:r>
      <w:r w:rsidR="00E76047">
        <w:rPr>
          <w:rFonts w:ascii="Arial" w:hAnsi="Arial" w:cs="Arial"/>
          <w:b/>
          <w:bCs/>
        </w:rPr>
        <w:t>of the Premier and Cabinet</w:t>
      </w:r>
      <w:r w:rsidR="002C6226" w:rsidRPr="00CE58B2">
        <w:rPr>
          <w:rFonts w:ascii="Arial" w:hAnsi="Arial" w:cs="Arial"/>
          <w:b/>
          <w:bCs/>
        </w:rPr>
        <w:t xml:space="preserve"> </w:t>
      </w:r>
      <w:r w:rsidR="00963BA6">
        <w:rPr>
          <w:rFonts w:ascii="Arial" w:hAnsi="Arial" w:cs="Arial"/>
          <w:b/>
          <w:bCs/>
        </w:rPr>
        <w:t xml:space="preserve">and </w:t>
      </w:r>
      <w:r w:rsidR="009D72E5">
        <w:rPr>
          <w:rFonts w:ascii="Arial" w:hAnsi="Arial" w:cs="Arial"/>
          <w:b/>
          <w:bCs/>
        </w:rPr>
        <w:t>the</w:t>
      </w:r>
      <w:r w:rsidR="00963BA6">
        <w:rPr>
          <w:rFonts w:ascii="Arial" w:hAnsi="Arial" w:cs="Arial"/>
          <w:b/>
          <w:bCs/>
        </w:rPr>
        <w:t xml:space="preserve"> Public Service Commission </w:t>
      </w:r>
      <w:r w:rsidR="002C6226" w:rsidRPr="00CE58B2">
        <w:rPr>
          <w:rFonts w:ascii="Arial" w:hAnsi="Arial" w:cs="Arial"/>
        </w:rPr>
        <w:t>have</w:t>
      </w:r>
      <w:r w:rsidR="002C6226">
        <w:rPr>
          <w:rFonts w:ascii="Arial" w:hAnsi="Arial" w:cs="Arial"/>
        </w:rPr>
        <w:t xml:space="preserve"> been listed in this template for ease of reporting</w:t>
      </w:r>
      <w:r w:rsidR="003115CC" w:rsidRPr="003115CC">
        <w:rPr>
          <w:rFonts w:ascii="Arial" w:hAnsi="Arial" w:cs="Arial"/>
          <w:b/>
          <w:bCs/>
        </w:rPr>
        <w:t>.</w:t>
      </w:r>
    </w:p>
    <w:p w14:paraId="0B476B61" w14:textId="77777777" w:rsidR="00AB32B5" w:rsidRPr="00AB32B5" w:rsidRDefault="00DD7E6C" w:rsidP="003115CC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cs="Arial"/>
          <w:sz w:val="21"/>
          <w:szCs w:val="21"/>
        </w:rPr>
      </w:pPr>
      <w:r>
        <w:rPr>
          <w:rFonts w:ascii="Arial" w:hAnsi="Arial" w:cs="Arial"/>
        </w:rPr>
        <w:t>For the purposes of this report, all references to</w:t>
      </w:r>
      <w:r w:rsidRPr="00AB32B5">
        <w:rPr>
          <w:rFonts w:ascii="Arial" w:hAnsi="Arial" w:cs="Arial"/>
        </w:rPr>
        <w:t xml:space="preserve"> </w:t>
      </w:r>
      <w:r w:rsidRPr="00AB32B5">
        <w:rPr>
          <w:rFonts w:ascii="Arial" w:hAnsi="Arial" w:cs="Arial"/>
          <w:b/>
          <w:bCs/>
        </w:rPr>
        <w:t>diversity</w:t>
      </w:r>
      <w:r w:rsidRPr="00AB3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the Action Plan relate specifically to people from culturally and linguistically diverse backgrounds.</w:t>
      </w:r>
    </w:p>
    <w:p w14:paraId="4DEF1711" w14:textId="77777777" w:rsidR="00F36CD5" w:rsidRPr="005833B3" w:rsidRDefault="00DD7E6C" w:rsidP="00F36CD5">
      <w:pPr>
        <w:pStyle w:val="ListParagraph"/>
        <w:numPr>
          <w:ilvl w:val="0"/>
          <w:numId w:val="7"/>
        </w:numPr>
        <w:suppressAutoHyphens/>
        <w:spacing w:after="10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Policy and Action Plan </w:t>
      </w:r>
      <w:r w:rsidRPr="005833B3">
        <w:rPr>
          <w:rFonts w:ascii="Arial" w:hAnsi="Arial" w:cs="Arial"/>
        </w:rPr>
        <w:t>support priorities set out in the Government’s objectives for the community, Our Future State: Advancing Queensland’s Priorities</w:t>
      </w:r>
      <w:r>
        <w:rPr>
          <w:rFonts w:ascii="Arial" w:hAnsi="Arial" w:cs="Arial"/>
        </w:rPr>
        <w:t>. T</w:t>
      </w:r>
      <w:r w:rsidRPr="005833B3">
        <w:rPr>
          <w:rFonts w:ascii="Arial" w:hAnsi="Arial" w:cs="Arial"/>
        </w:rPr>
        <w:t>hese priorities are:</w:t>
      </w:r>
    </w:p>
    <w:p w14:paraId="6854D52B" w14:textId="77777777" w:rsidR="003115CC" w:rsidRPr="00F36CD5" w:rsidRDefault="00DD7E6C" w:rsidP="00D629FC">
      <w:pPr>
        <w:spacing w:after="0" w:line="240" w:lineRule="auto"/>
        <w:jc w:val="center"/>
        <w:rPr>
          <w:rFonts w:cs="Arial"/>
          <w:sz w:val="21"/>
          <w:szCs w:val="21"/>
        </w:rPr>
      </w:pP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2535FC8F" wp14:editId="2326C807">
            <wp:extent cx="272214" cy="30480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766166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4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20"/>
        </w:rPr>
        <w:t xml:space="preserve">  </w:t>
      </w:r>
      <w:r w:rsidRPr="001A090A">
        <w:rPr>
          <w:rFonts w:ascii="Arial" w:hAnsi="Arial" w:cs="Arial"/>
          <w:sz w:val="18"/>
          <w:szCs w:val="20"/>
        </w:rPr>
        <w:t>Be a responsive government</w:t>
      </w:r>
      <w:r>
        <w:rPr>
          <w:rFonts w:ascii="Arial" w:hAnsi="Arial" w:cs="Arial"/>
          <w:sz w:val="18"/>
          <w:szCs w:val="20"/>
        </w:rPr>
        <w:t xml:space="preserve">   </w:t>
      </w: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21D4725C" wp14:editId="6E3407A4">
            <wp:extent cx="245533" cy="275050"/>
            <wp:effectExtent l="0" t="0" r="254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915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6" cy="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0A">
        <w:rPr>
          <w:rFonts w:ascii="Arial" w:hAnsi="Arial" w:cs="Arial"/>
          <w:sz w:val="18"/>
          <w:szCs w:val="20"/>
        </w:rPr>
        <w:t xml:space="preserve">  Keep Queenslanders healthy</w:t>
      </w:r>
      <w:r>
        <w:rPr>
          <w:rFonts w:ascii="Arial" w:hAnsi="Arial" w:cs="Arial"/>
          <w:sz w:val="18"/>
          <w:szCs w:val="20"/>
        </w:rPr>
        <w:t xml:space="preserve">   </w:t>
      </w:r>
      <w:r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5D15FEB6" wp14:editId="2FD967C1">
            <wp:extent cx="254777" cy="292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64788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74" cy="29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90A">
        <w:rPr>
          <w:rFonts w:ascii="Arial" w:hAnsi="Arial" w:cs="Arial"/>
          <w:sz w:val="18"/>
          <w:szCs w:val="20"/>
        </w:rPr>
        <w:t xml:space="preserve">  Create jobs in a strong economy</w:t>
      </w:r>
      <w:r>
        <w:rPr>
          <w:rFonts w:ascii="Arial" w:hAnsi="Arial" w:cs="Arial"/>
          <w:sz w:val="18"/>
          <w:szCs w:val="20"/>
        </w:rPr>
        <w:t xml:space="preserve"> </w:t>
      </w:r>
      <w:r w:rsidR="004338EF">
        <w:rPr>
          <w:rFonts w:ascii="Arial" w:hAnsi="Arial" w:cs="Arial"/>
          <w:sz w:val="18"/>
          <w:szCs w:val="20"/>
        </w:rPr>
        <w:t xml:space="preserve">  </w:t>
      </w:r>
      <w:r w:rsidR="00D629FC" w:rsidRPr="001A090A">
        <w:rPr>
          <w:rFonts w:ascii="Calibri" w:hAnsi="Calibri"/>
          <w:noProof/>
          <w:color w:val="000000"/>
          <w:sz w:val="18"/>
          <w:szCs w:val="20"/>
          <w:lang w:eastAsia="en-AU"/>
        </w:rPr>
        <w:drawing>
          <wp:inline distT="0" distB="0" distL="0" distR="0" wp14:anchorId="426E3692" wp14:editId="1930689E">
            <wp:extent cx="258233" cy="296064"/>
            <wp:effectExtent l="0" t="0" r="8890" b="889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67272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7" cy="2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9FC" w:rsidRPr="001A090A">
        <w:rPr>
          <w:rFonts w:ascii="Arial" w:hAnsi="Arial" w:cs="Arial"/>
          <w:sz w:val="18"/>
          <w:szCs w:val="20"/>
        </w:rPr>
        <w:t xml:space="preserve">  Give all our children a great start</w:t>
      </w:r>
    </w:p>
    <w:p w14:paraId="48D9519A" w14:textId="77777777" w:rsidR="003115CC" w:rsidRDefault="00DD7E6C">
      <w:pPr>
        <w:rPr>
          <w:rFonts w:ascii="Arial" w:hAnsi="Arial" w:cs="Arial"/>
          <w:b/>
          <w:color w:val="FF0066"/>
          <w:sz w:val="36"/>
          <w:szCs w:val="36"/>
        </w:rPr>
      </w:pPr>
      <w:r>
        <w:rPr>
          <w:rFonts w:ascii="Arial" w:hAnsi="Arial" w:cs="Arial"/>
          <w:b/>
          <w:color w:val="FF0066"/>
          <w:sz w:val="36"/>
          <w:szCs w:val="36"/>
        </w:rPr>
        <w:br w:type="page"/>
      </w:r>
    </w:p>
    <w:p w14:paraId="541C6739" w14:textId="29C86BDC" w:rsidR="003918A4" w:rsidRPr="0005388A" w:rsidRDefault="00DD7E6C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  <w:sz w:val="36"/>
          <w:szCs w:val="36"/>
        </w:rPr>
      </w:pPr>
      <w:r w:rsidRPr="0005388A">
        <w:rPr>
          <w:rFonts w:ascii="Arial" w:hAnsi="Arial" w:cs="Arial"/>
          <w:b/>
          <w:color w:val="C0504D"/>
          <w:sz w:val="36"/>
          <w:szCs w:val="36"/>
        </w:rPr>
        <w:lastRenderedPageBreak/>
        <w:t>Priority area 1: Culturally responsive government</w:t>
      </w:r>
    </w:p>
    <w:p w14:paraId="60B0CD39" w14:textId="77777777" w:rsidR="003918A4" w:rsidRDefault="003918A4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</w:p>
    <w:p w14:paraId="79BDE38A" w14:textId="77777777" w:rsidR="003918A4" w:rsidRPr="0005388A" w:rsidRDefault="00DD7E6C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 xml:space="preserve">Outcomes: </w:t>
      </w:r>
    </w:p>
    <w:p w14:paraId="04CF0B30" w14:textId="77777777" w:rsidR="003918A4" w:rsidRPr="0005388A" w:rsidRDefault="00DD7E6C" w:rsidP="003918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>
        <w:rPr>
          <w:rFonts w:ascii="Arial" w:hAnsi="Arial" w:cs="Arial"/>
          <w:b/>
          <w:color w:val="C0504D"/>
        </w:rPr>
        <w:t>Improved knowledge about customers’ diversity</w:t>
      </w:r>
      <w:r w:rsidRPr="0005388A">
        <w:rPr>
          <w:rFonts w:ascii="Arial" w:hAnsi="Arial" w:cs="Arial"/>
          <w:b/>
          <w:color w:val="C0504D"/>
        </w:rPr>
        <w:t xml:space="preserve"> </w:t>
      </w:r>
    </w:p>
    <w:p w14:paraId="15ECF334" w14:textId="77777777" w:rsidR="003918A4" w:rsidRPr="0005388A" w:rsidRDefault="00DD7E6C" w:rsidP="003918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 xml:space="preserve">Culturally capable services and programs </w:t>
      </w:r>
    </w:p>
    <w:p w14:paraId="3E3ABF4C" w14:textId="77777777" w:rsidR="003918A4" w:rsidRPr="0005388A" w:rsidRDefault="00DD7E6C" w:rsidP="003918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C0504D"/>
        </w:rPr>
      </w:pPr>
      <w:r w:rsidRPr="0005388A">
        <w:rPr>
          <w:rFonts w:ascii="Arial" w:hAnsi="Arial" w:cs="Arial"/>
          <w:b/>
          <w:color w:val="C0504D"/>
        </w:rPr>
        <w:t>A productive, culturally capable and diverse workforce</w:t>
      </w:r>
    </w:p>
    <w:p w14:paraId="6EC9A34B" w14:textId="77777777" w:rsidR="003918A4" w:rsidRPr="0005388A" w:rsidRDefault="003918A4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504D"/>
        </w:rPr>
      </w:pPr>
    </w:p>
    <w:tbl>
      <w:tblPr>
        <w:tblStyle w:val="TableGrid"/>
        <w:tblW w:w="5000" w:type="pct"/>
        <w:jc w:val="center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7932"/>
        <w:gridCol w:w="708"/>
        <w:gridCol w:w="2695"/>
        <w:gridCol w:w="1982"/>
        <w:gridCol w:w="2269"/>
        <w:gridCol w:w="5499"/>
      </w:tblGrid>
      <w:tr w:rsidR="00A82E25" w14:paraId="7AC8FC39" w14:textId="77777777" w:rsidTr="00A82E25">
        <w:trPr>
          <w:tblHeader/>
          <w:jc w:val="center"/>
        </w:trPr>
        <w:tc>
          <w:tcPr>
            <w:tcW w:w="1881" w:type="pct"/>
            <w:shd w:val="clear" w:color="auto" w:fill="D9D9D9" w:themeFill="background1" w:themeFillShade="D9"/>
          </w:tcPr>
          <w:p w14:paraId="488A6889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00D92604" w14:textId="77777777" w:rsidR="003918A4" w:rsidRPr="00014BF4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25803">
              <w:rPr>
                <w:rFonts w:ascii="Arial" w:hAnsi="Arial" w:cs="Arial"/>
                <w:b/>
              </w:rPr>
              <w:t xml:space="preserve">AQP 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25941D8E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3E3E899C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11088D34" w14:textId="0A890790" w:rsidR="003918A4" w:rsidRPr="005D7BC2" w:rsidRDefault="00DD7E6C" w:rsidP="009746C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</w:t>
            </w:r>
            <w:r w:rsidR="0068360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-2</w:t>
            </w:r>
            <w:r w:rsidR="006836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14:paraId="101DC19E" w14:textId="77777777" w:rsidR="003918A4" w:rsidRPr="00534C28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60997922" w14:textId="6EED8639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 xml:space="preserve">Please provide commentary </w:t>
            </w:r>
            <w:r w:rsidR="00AF5A5B">
              <w:rPr>
                <w:rFonts w:ascii="Arial" w:hAnsi="Arial" w:cs="Arial"/>
                <w:sz w:val="18"/>
                <w:szCs w:val="18"/>
              </w:rPr>
              <w:t>(</w:t>
            </w:r>
            <w:r w:rsidR="0010598C" w:rsidRPr="00F45F69">
              <w:rPr>
                <w:rFonts w:ascii="Arial" w:hAnsi="Arial" w:cs="Arial"/>
                <w:sz w:val="18"/>
                <w:szCs w:val="18"/>
              </w:rPr>
              <w:t>e.g.,</w:t>
            </w:r>
            <w:r w:rsidRPr="00F45F69">
              <w:rPr>
                <w:rFonts w:ascii="Arial" w:hAnsi="Arial" w:cs="Arial"/>
                <w:sz w:val="18"/>
                <w:szCs w:val="18"/>
              </w:rPr>
              <w:t xml:space="preserve"> 3-4 dot points of advice</w:t>
            </w:r>
            <w:r w:rsidR="00AF5A5B">
              <w:rPr>
                <w:rFonts w:ascii="Arial" w:hAnsi="Arial" w:cs="Arial"/>
                <w:sz w:val="18"/>
                <w:szCs w:val="18"/>
              </w:rPr>
              <w:t>)</w:t>
            </w:r>
            <w:r w:rsidRPr="00F45F69">
              <w:rPr>
                <w:rFonts w:ascii="Arial" w:hAnsi="Arial" w:cs="Arial"/>
                <w:sz w:val="18"/>
                <w:szCs w:val="18"/>
              </w:rPr>
              <w:t xml:space="preserve"> on achievements and outcomes. Include qualitative and quantitative data if available/relevant.</w:t>
            </w:r>
          </w:p>
        </w:tc>
      </w:tr>
      <w:tr w:rsidR="00B90B4A" w14:paraId="0312FF39" w14:textId="77777777" w:rsidTr="00137514">
        <w:trPr>
          <w:trHeight w:val="989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3C84AF91" w14:textId="77777777" w:rsidR="00B90B4A" w:rsidRPr="007352FC" w:rsidRDefault="00B90B4A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E59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92" behindDoc="0" locked="0" layoutInCell="1" allowOverlap="1" wp14:anchorId="0AD5E29C" wp14:editId="4A63374A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-41910</wp:posOffset>
                  </wp:positionV>
                  <wp:extent cx="247650" cy="233045"/>
                  <wp:effectExtent l="0" t="0" r="0" b="0"/>
                  <wp:wrapNone/>
                  <wp:docPr id="438" name="Picture 438" descr="C:\Users\tohl\AppData\Local\Microsoft\Windows\INetCache\Content.MSO\BC4033F5.tm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 descr="C:\Users\tohl\AppData\Local\Microsoft\Windows\INetCache\Content.MSO\BC4033F5.tm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5901">
              <w:rPr>
                <w:rFonts w:ascii="Arial" w:hAnsi="Arial" w:cs="Arial"/>
              </w:rPr>
              <w:t>Use diversity and customer experience data to inform and improve service design.</w:t>
            </w:r>
          </w:p>
        </w:tc>
        <w:tc>
          <w:tcPr>
            <w:tcW w:w="168" w:type="pct"/>
            <w:vAlign w:val="center"/>
          </w:tcPr>
          <w:p w14:paraId="495030CE" w14:textId="77777777" w:rsidR="00B90B4A" w:rsidRPr="005F70E6" w:rsidRDefault="00B90B4A" w:rsidP="00137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B4D00B1" wp14:editId="342069A8">
                  <wp:extent cx="200025" cy="2239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6D3497" w14:textId="77777777" w:rsidR="00B90B4A" w:rsidRDefault="00B90B4A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Multiple agencies including PSC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C8751F6" w14:textId="77777777" w:rsidR="00B90B4A" w:rsidRPr="00FD4ED2" w:rsidRDefault="00B90B4A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1842" w:type="pct"/>
            <w:gridSpan w:val="2"/>
            <w:tcBorders>
              <w:bottom w:val="single" w:sz="4" w:space="0" w:color="C0504D"/>
            </w:tcBorders>
            <w:shd w:val="diagStripe" w:color="auto" w:fill="auto"/>
            <w:vAlign w:val="center"/>
          </w:tcPr>
          <w:p w14:paraId="3E5FFA52" w14:textId="77777777" w:rsidR="00B90B4A" w:rsidRPr="00FD4ED2" w:rsidRDefault="00B90B4A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B90B4A" w14:paraId="67C83AD7" w14:textId="77777777" w:rsidTr="00137514">
        <w:trPr>
          <w:trHeight w:val="989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769C0AB8" w14:textId="77777777" w:rsidR="00B90B4A" w:rsidRPr="006E5901" w:rsidRDefault="00B90B4A" w:rsidP="00B90B4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6E5901">
              <w:rPr>
                <w:rFonts w:ascii="Arial" w:hAnsi="Arial" w:cs="Arial"/>
                <w:color w:val="000000"/>
                <w:lang w:eastAsia="en-AU"/>
              </w:rPr>
              <w:t>Use cultural and language diversity data to plan, design and inform service delivery to improve outcomes for customers.</w:t>
            </w:r>
          </w:p>
        </w:tc>
        <w:tc>
          <w:tcPr>
            <w:tcW w:w="168" w:type="pct"/>
            <w:vAlign w:val="center"/>
          </w:tcPr>
          <w:p w14:paraId="5B54368B" w14:textId="77777777" w:rsidR="00B90B4A" w:rsidRPr="005F70E6" w:rsidRDefault="00B90B4A" w:rsidP="00137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050B63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786315D" wp14:editId="42206C71">
                  <wp:extent cx="200025" cy="2239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8BD5C85" w14:textId="77777777" w:rsidR="00B90B4A" w:rsidRDefault="00B90B4A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39334FB" w14:textId="77777777" w:rsidR="00B90B4A" w:rsidRPr="00FD4ED2" w:rsidRDefault="00B90B4A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1162777003"/>
            <w:placeholder>
              <w:docPart w:val="2DD05CDDDFEC498B91AF909669A1223D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tcBorders>
                  <w:bottom w:val="single" w:sz="4" w:space="0" w:color="C0504D"/>
                </w:tcBorders>
                <w:shd w:val="clear" w:color="auto" w:fill="auto"/>
                <w:vAlign w:val="center"/>
              </w:tcPr>
              <w:p w14:paraId="616452C7" w14:textId="77777777" w:rsidR="00B90B4A" w:rsidRDefault="00B90B4A" w:rsidP="00137514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C0504D"/>
            </w:tcBorders>
            <w:shd w:val="clear" w:color="auto" w:fill="auto"/>
            <w:vAlign w:val="center"/>
          </w:tcPr>
          <w:p w14:paraId="60C89513" w14:textId="0EEEA23B" w:rsidR="00B90B4A" w:rsidRPr="00834380" w:rsidRDefault="00B90B4A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34380">
              <w:rPr>
                <w:rFonts w:ascii="Arial" w:hAnsi="Arial" w:cs="Arial"/>
                <w:bCs/>
              </w:rPr>
              <w:t>The roll out of the Workforce Diversity Census which introduces more inclusive and contemporary language to describe diverse groups, commenced in August 2021.</w:t>
            </w:r>
            <w:r w:rsidR="00C26B9D">
              <w:rPr>
                <w:rFonts w:ascii="Arial" w:hAnsi="Arial" w:cs="Arial"/>
                <w:bCs/>
              </w:rPr>
              <w:t xml:space="preserve"> </w:t>
            </w:r>
            <w:r w:rsidRPr="00834380">
              <w:rPr>
                <w:rFonts w:ascii="Arial" w:hAnsi="Arial" w:cs="Arial"/>
                <w:bCs/>
              </w:rPr>
              <w:t>Under this program, workforce census definitions now include a non-binary gender identity option, define disability in broader and more inclusive terms, include a standalone question for Australian South Sea Islanders, and categorise diverse language speakers as ‘Culturally and Linguistically Diverse’ instead of being from a ‘Non-</w:t>
            </w:r>
            <w:r w:rsidR="0010598C" w:rsidRPr="00834380">
              <w:rPr>
                <w:rFonts w:ascii="Arial" w:hAnsi="Arial" w:cs="Arial"/>
                <w:bCs/>
              </w:rPr>
              <w:t>English-Speaking</w:t>
            </w:r>
            <w:r w:rsidRPr="00834380">
              <w:rPr>
                <w:rFonts w:ascii="Arial" w:hAnsi="Arial" w:cs="Arial"/>
                <w:bCs/>
              </w:rPr>
              <w:t xml:space="preserve"> Background’.  </w:t>
            </w:r>
          </w:p>
          <w:p w14:paraId="0A0BF29E" w14:textId="77777777" w:rsidR="00B90B4A" w:rsidRPr="00834380" w:rsidRDefault="00B90B4A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34380">
              <w:rPr>
                <w:rFonts w:ascii="Arial" w:hAnsi="Arial" w:cs="Arial"/>
                <w:bCs/>
              </w:rPr>
              <w:t>These change</w:t>
            </w:r>
            <w:r>
              <w:rPr>
                <w:rFonts w:ascii="Arial" w:hAnsi="Arial" w:cs="Arial"/>
                <w:bCs/>
              </w:rPr>
              <w:t>s</w:t>
            </w:r>
            <w:r w:rsidRPr="00834380">
              <w:rPr>
                <w:rFonts w:ascii="Arial" w:hAnsi="Arial" w:cs="Arial"/>
                <w:bCs/>
              </w:rPr>
              <w:t xml:space="preserve"> aim to:</w:t>
            </w:r>
          </w:p>
          <w:p w14:paraId="07673C6B" w14:textId="77777777" w:rsidR="00B90B4A" w:rsidRPr="00834380" w:rsidRDefault="00B90B4A" w:rsidP="00B90B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34380">
              <w:rPr>
                <w:rFonts w:ascii="Arial" w:hAnsi="Arial" w:cs="Arial"/>
                <w:bCs/>
              </w:rPr>
              <w:t xml:space="preserve">create a more inclusive workplace culture </w:t>
            </w:r>
          </w:p>
          <w:p w14:paraId="1E857E02" w14:textId="77777777" w:rsidR="00B90B4A" w:rsidRPr="00834380" w:rsidRDefault="00B90B4A" w:rsidP="00B90B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34380">
              <w:rPr>
                <w:rFonts w:ascii="Arial" w:hAnsi="Arial" w:cs="Arial"/>
                <w:bCs/>
              </w:rPr>
              <w:t>value employee diversity and lived experience</w:t>
            </w:r>
          </w:p>
          <w:p w14:paraId="023FE1DB" w14:textId="77777777" w:rsidR="00B90B4A" w:rsidRPr="00A9712D" w:rsidRDefault="00B90B4A" w:rsidP="00B90B4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34380">
              <w:rPr>
                <w:rFonts w:ascii="Arial" w:hAnsi="Arial" w:cs="Arial"/>
                <w:bCs/>
              </w:rPr>
              <w:t>encourage employees to self-identify and in turn, create a more accurate workforce profile.</w:t>
            </w:r>
          </w:p>
        </w:tc>
      </w:tr>
      <w:tr w:rsidR="00E247A8" w14:paraId="65097420" w14:textId="77777777" w:rsidTr="00912323">
        <w:trPr>
          <w:trHeight w:val="1131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457D8034" w14:textId="77777777" w:rsidR="00E247A8" w:rsidRPr="00A33556" w:rsidRDefault="00E247A8" w:rsidP="009123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335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8" behindDoc="0" locked="0" layoutInCell="1" allowOverlap="1" wp14:anchorId="6122CAA2" wp14:editId="0EC486E4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-73025</wp:posOffset>
                  </wp:positionV>
                  <wp:extent cx="262890" cy="247650"/>
                  <wp:effectExtent l="0" t="0" r="3810" b="0"/>
                  <wp:wrapNone/>
                  <wp:docPr id="1" name="Picture 1" descr="C:\Users\tohl\AppData\Local\Microsoft\Windows\INetCache\Content.MSO\BC4033F5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 descr="C:\Users\tohl\AppData\Local\Microsoft\Windows\INetCache\Content.MSO\BC4033F5.tmp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628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556">
              <w:rPr>
                <w:rFonts w:ascii="Arial" w:hAnsi="Arial" w:cs="Arial"/>
              </w:rPr>
              <w:t>Increase cultural understanding and capability of staff by providing access</w:t>
            </w:r>
            <w:r>
              <w:rPr>
                <w:rFonts w:ascii="Arial" w:hAnsi="Arial" w:cs="Arial"/>
              </w:rPr>
              <w:t xml:space="preserve">     </w:t>
            </w:r>
            <w:r w:rsidRPr="00A33556">
              <w:rPr>
                <w:rFonts w:ascii="Arial" w:hAnsi="Arial" w:cs="Arial"/>
              </w:rPr>
              <w:t xml:space="preserve"> to events,</w:t>
            </w:r>
            <w:r>
              <w:rPr>
                <w:rFonts w:ascii="Arial" w:hAnsi="Arial" w:cs="Arial"/>
              </w:rPr>
              <w:t xml:space="preserve"> t</w:t>
            </w:r>
            <w:r w:rsidRPr="00A33556">
              <w:rPr>
                <w:rFonts w:ascii="Arial" w:hAnsi="Arial" w:cs="Arial"/>
              </w:rPr>
              <w:t>raining and development opportunities.</w:t>
            </w:r>
          </w:p>
        </w:tc>
        <w:tc>
          <w:tcPr>
            <w:tcW w:w="168" w:type="pct"/>
            <w:vAlign w:val="center"/>
          </w:tcPr>
          <w:p w14:paraId="7AAC21A8" w14:textId="77777777" w:rsidR="00E247A8" w:rsidRPr="005F70E6" w:rsidRDefault="00E247A8" w:rsidP="009123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4778ABB" wp14:editId="191200BA">
                  <wp:extent cx="200025" cy="223970"/>
                  <wp:effectExtent l="0" t="0" r="0" b="508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89410E9" w14:textId="77777777" w:rsidR="00E247A8" w:rsidRDefault="00E247A8" w:rsidP="009123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3597D42" w14:textId="77777777" w:rsidR="00E247A8" w:rsidRPr="00FD4ED2" w:rsidRDefault="00E247A8" w:rsidP="009123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1842" w:type="pct"/>
            <w:gridSpan w:val="2"/>
            <w:shd w:val="diagStripe" w:color="auto" w:fill="auto"/>
            <w:vAlign w:val="center"/>
          </w:tcPr>
          <w:p w14:paraId="3B2712CF" w14:textId="77777777" w:rsidR="00E247A8" w:rsidRPr="00FD4ED2" w:rsidRDefault="00E247A8" w:rsidP="0091232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E247A8" w14:paraId="7E280A5F" w14:textId="77777777" w:rsidTr="009746C9">
        <w:trPr>
          <w:trHeight w:val="788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36B8E32A" w14:textId="77777777" w:rsidR="00E247A8" w:rsidRPr="00E76047" w:rsidRDefault="00E247A8" w:rsidP="009123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E76047">
              <w:rPr>
                <w:rFonts w:ascii="Arial" w:hAnsi="Arial" w:cs="Arial"/>
                <w:color w:val="000000"/>
                <w:lang w:eastAsia="en-AU"/>
              </w:rPr>
              <w:t>Provide and support staff to access a range of cultural awareness training options.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(HR)</w:t>
            </w:r>
          </w:p>
        </w:tc>
        <w:tc>
          <w:tcPr>
            <w:tcW w:w="168" w:type="pct"/>
            <w:vAlign w:val="center"/>
          </w:tcPr>
          <w:p w14:paraId="6DEF9F8B" w14:textId="77777777" w:rsidR="00E247A8" w:rsidRPr="005F70E6" w:rsidRDefault="00E247A8" w:rsidP="0091232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050B63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2B29C69" wp14:editId="792754DD">
                  <wp:extent cx="200025" cy="223970"/>
                  <wp:effectExtent l="0" t="0" r="0" b="508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CC876CF" w14:textId="77777777" w:rsidR="00E247A8" w:rsidRDefault="00E247A8" w:rsidP="009123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829879" w14:textId="77777777" w:rsidR="00E247A8" w:rsidRPr="00FD4ED2" w:rsidRDefault="00E247A8" w:rsidP="0091232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101656124"/>
            <w:placeholder>
              <w:docPart w:val="D45541E4504341C683F1551D14C3C1C4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14:paraId="1A20396B" w14:textId="77777777" w:rsidR="00E247A8" w:rsidRDefault="00E247A8" w:rsidP="00912323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COMPLETED - for duration of Action Plan</w:t>
                </w:r>
              </w:p>
            </w:tc>
          </w:sdtContent>
        </w:sdt>
        <w:tc>
          <w:tcPr>
            <w:tcW w:w="1304" w:type="pct"/>
            <w:shd w:val="clear" w:color="auto" w:fill="auto"/>
            <w:vAlign w:val="center"/>
          </w:tcPr>
          <w:p w14:paraId="61478114" w14:textId="77777777" w:rsidR="00E247A8" w:rsidRDefault="00E247A8" w:rsidP="0091232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DPC has continued to provide access to a range of mandatory and elective cultural awareness training programs: </w:t>
            </w:r>
          </w:p>
          <w:p w14:paraId="0F2FD9D9" w14:textId="77777777" w:rsidR="00E247A8" w:rsidRDefault="00E247A8" w:rsidP="009123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Starting the Journey – mandatory online training </w:t>
            </w:r>
          </w:p>
          <w:p w14:paraId="39C51DCB" w14:textId="77777777" w:rsidR="00E247A8" w:rsidRDefault="00E247A8" w:rsidP="009123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Unconscious Bias Training </w:t>
            </w:r>
          </w:p>
          <w:p w14:paraId="5A14C4EB" w14:textId="77777777" w:rsidR="00E247A8" w:rsidRDefault="00E247A8" w:rsidP="009123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BANAAM Cultural Awareness Training</w:t>
            </w:r>
          </w:p>
          <w:p w14:paraId="69D352D8" w14:textId="77777777" w:rsidR="00E247A8" w:rsidRDefault="00E247A8" w:rsidP="0091232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Interactive Ochre online training.</w:t>
            </w:r>
          </w:p>
          <w:p w14:paraId="6B1E22C0" w14:textId="14B0DC01" w:rsidR="00E247A8" w:rsidRPr="002C397A" w:rsidRDefault="00E247A8" w:rsidP="0091232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We have also promoted the Cultural Capability program offered by the Department of </w:t>
            </w:r>
            <w:r w:rsidR="0010598C">
              <w:rPr>
                <w:rFonts w:ascii="Arial" w:hAnsi="Arial" w:cs="Arial"/>
                <w:bCs/>
              </w:rPr>
              <w:t xml:space="preserve">Resources, </w:t>
            </w:r>
            <w:r w:rsidR="0010598C">
              <w:rPr>
                <w:rFonts w:ascii="Arial" w:hAnsi="Arial" w:cs="Arial"/>
                <w:bCs/>
              </w:rPr>
              <w:lastRenderedPageBreak/>
              <w:t>Building</w:t>
            </w:r>
            <w:r w:rsidRPr="009C7D9C">
              <w:rPr>
                <w:rFonts w:ascii="Arial" w:hAnsi="Arial" w:cs="Arial"/>
                <w:i/>
              </w:rPr>
              <w:t xml:space="preserve"> on the Strength of Our Stories</w:t>
            </w:r>
            <w:r w:rsidRPr="009C7D9C">
              <w:rPr>
                <w:rFonts w:ascii="Arial" w:hAnsi="Arial" w:cs="Arial"/>
                <w:bCs/>
                <w:i/>
                <w:iCs/>
              </w:rPr>
              <w:t>: Cultural agility program</w:t>
            </w:r>
            <w:r>
              <w:rPr>
                <w:rFonts w:ascii="Arial" w:hAnsi="Arial" w:cs="Arial"/>
                <w:bCs/>
              </w:rPr>
              <w:t xml:space="preserve">, as well as the Cherbourg Ration Shed Tour (scheduled for 8 December 2021). </w:t>
            </w:r>
          </w:p>
        </w:tc>
      </w:tr>
      <w:tr w:rsidR="00963BA6" w14:paraId="6410C84D" w14:textId="77777777" w:rsidTr="00137514">
        <w:trPr>
          <w:trHeight w:val="1131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2184AF6A" w14:textId="77777777" w:rsidR="00963BA6" w:rsidRPr="006E5901" w:rsidRDefault="00963BA6" w:rsidP="00963BA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6E5901">
              <w:rPr>
                <w:rFonts w:ascii="Arial" w:hAnsi="Arial" w:cs="Arial"/>
                <w:color w:val="000000"/>
                <w:lang w:eastAsia="en-AU"/>
              </w:rPr>
              <w:lastRenderedPageBreak/>
              <w:t>Purchase annual Diversity Council of Australia membership and share information and resources with staff regularly.</w:t>
            </w:r>
          </w:p>
        </w:tc>
        <w:tc>
          <w:tcPr>
            <w:tcW w:w="168" w:type="pct"/>
            <w:vAlign w:val="center"/>
          </w:tcPr>
          <w:p w14:paraId="7A4A4860" w14:textId="77777777" w:rsidR="00963BA6" w:rsidRPr="005F70E6" w:rsidRDefault="00963BA6" w:rsidP="00137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050B63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BC32429" wp14:editId="584EDEBB">
                  <wp:extent cx="200025" cy="2239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EC78709" w14:textId="77777777" w:rsidR="00963BA6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7941700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1402049598"/>
            <w:placeholder>
              <w:docPart w:val="7F38947CB7124B66A8A5F8A59F63F878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14:paraId="27430D5B" w14:textId="77777777" w:rsidR="00963BA6" w:rsidRDefault="00963BA6" w:rsidP="00137514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shd w:val="clear" w:color="auto" w:fill="auto"/>
            <w:vAlign w:val="center"/>
          </w:tcPr>
          <w:p w14:paraId="526411EE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834380">
              <w:rPr>
                <w:rFonts w:ascii="Arial" w:hAnsi="Arial" w:cs="Arial"/>
                <w:bCs/>
              </w:rPr>
              <w:t>PSC renewed the annual subscription to Diversity Council Australia until June 2022 and regularly circulates information and resources to staff.</w:t>
            </w:r>
          </w:p>
        </w:tc>
      </w:tr>
      <w:tr w:rsidR="00963BA6" w14:paraId="3551DB1E" w14:textId="77777777" w:rsidTr="00137514">
        <w:trPr>
          <w:trHeight w:val="1131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72E120F0" w14:textId="77777777" w:rsidR="00963BA6" w:rsidRPr="006E5901" w:rsidRDefault="00963BA6" w:rsidP="00963BA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6E5901">
              <w:rPr>
                <w:rFonts w:ascii="Arial" w:hAnsi="Arial" w:cs="Arial"/>
                <w:color w:val="000000"/>
                <w:lang w:eastAsia="en-AU"/>
              </w:rPr>
              <w:t>Promote tools and resources to support multicultural capability, awareness and understanding.</w:t>
            </w:r>
          </w:p>
        </w:tc>
        <w:tc>
          <w:tcPr>
            <w:tcW w:w="168" w:type="pct"/>
            <w:vAlign w:val="center"/>
          </w:tcPr>
          <w:p w14:paraId="41B997C4" w14:textId="77777777" w:rsidR="00963BA6" w:rsidRPr="00050B63" w:rsidRDefault="00963BA6" w:rsidP="00137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050B63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4C3A1B8" wp14:editId="401FFE5D">
                  <wp:extent cx="200025" cy="2239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800085B" w14:textId="77777777" w:rsidR="00963BA6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44D4FD9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714476117"/>
            <w:placeholder>
              <w:docPart w:val="4FF4F69F07BE4A0CB88295983B6ECAD7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14:paraId="24FCE192" w14:textId="77777777" w:rsidR="00963BA6" w:rsidRDefault="00963BA6" w:rsidP="00137514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shd w:val="clear" w:color="auto" w:fill="auto"/>
            <w:vAlign w:val="center"/>
          </w:tcPr>
          <w:p w14:paraId="14665830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834380">
              <w:rPr>
                <w:rFonts w:ascii="Arial" w:hAnsi="Arial" w:cs="Arial"/>
                <w:bCs/>
              </w:rPr>
              <w:t>PSC renewed the annual subscription to Diversity Council Australia until June 2022 and regularly circulates information and resources to staff.</w:t>
            </w:r>
          </w:p>
        </w:tc>
      </w:tr>
      <w:tr w:rsidR="00963BA6" w14:paraId="62610C30" w14:textId="77777777" w:rsidTr="00137514">
        <w:trPr>
          <w:trHeight w:val="1131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204FD1C9" w14:textId="77777777" w:rsidR="00963BA6" w:rsidRPr="006E5901" w:rsidRDefault="00963BA6" w:rsidP="00963BA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6E5901">
              <w:rPr>
                <w:rFonts w:ascii="Arial" w:hAnsi="Arial" w:cs="Arial"/>
                <w:color w:val="000000"/>
                <w:lang w:eastAsia="en-AU"/>
              </w:rPr>
              <w:t xml:space="preserve">Actively embrace and promote Harmony Day and Multicultural Queensland Month across the organisation. </w:t>
            </w:r>
          </w:p>
        </w:tc>
        <w:tc>
          <w:tcPr>
            <w:tcW w:w="168" w:type="pct"/>
            <w:vAlign w:val="center"/>
          </w:tcPr>
          <w:p w14:paraId="312FD53A" w14:textId="77777777" w:rsidR="00963BA6" w:rsidRPr="00050B63" w:rsidRDefault="00963BA6" w:rsidP="00137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050B63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66E0C8E" wp14:editId="66E46419">
                  <wp:extent cx="200025" cy="2239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313D74F" w14:textId="77777777" w:rsidR="00963BA6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B379EE1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282806538"/>
            <w:placeholder>
              <w:docPart w:val="5772F7CAF18F4280BAC01691D9E5E984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14:paraId="1FD70BE3" w14:textId="77777777" w:rsidR="00963BA6" w:rsidRDefault="00963BA6" w:rsidP="00137514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shd w:val="clear" w:color="auto" w:fill="auto"/>
            <w:vAlign w:val="center"/>
          </w:tcPr>
          <w:p w14:paraId="17EFB78B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834380">
              <w:rPr>
                <w:rFonts w:ascii="Arial" w:hAnsi="Arial" w:cs="Arial"/>
                <w:bCs/>
              </w:rPr>
              <w:t>Multicultural Queensland month webinars and resources were promoted amongst PSC staff, via email and on the staff intranet.</w:t>
            </w:r>
          </w:p>
        </w:tc>
      </w:tr>
      <w:tr w:rsidR="00963BA6" w14:paraId="49D85860" w14:textId="77777777" w:rsidTr="00137514">
        <w:trPr>
          <w:trHeight w:val="1131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401D6C39" w14:textId="77777777" w:rsidR="00963BA6" w:rsidRPr="006E5901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6E5901">
              <w:rPr>
                <w:rFonts w:ascii="Arial" w:hAnsi="Arial" w:cs="Arial"/>
                <w:color w:val="000000"/>
              </w:rPr>
              <w:t>Work with the whole-of-government Strategic Workforce Council to support new approaches to developing cultural capability strategies, including online options.</w:t>
            </w:r>
          </w:p>
        </w:tc>
        <w:tc>
          <w:tcPr>
            <w:tcW w:w="168" w:type="pct"/>
            <w:vAlign w:val="center"/>
          </w:tcPr>
          <w:p w14:paraId="43CD97EE" w14:textId="77777777" w:rsidR="00963BA6" w:rsidRPr="005F70E6" w:rsidRDefault="00963BA6" w:rsidP="001375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050B63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62E0FBFB" wp14:editId="6C2FB169">
                  <wp:extent cx="200025" cy="22397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14A5B67" w14:textId="77777777" w:rsidR="00963BA6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CA1655E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FD4ED2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902027616"/>
            <w:placeholder>
              <w:docPart w:val="0E34FEE68FE14FF2A037DA86663B247C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14:paraId="36BAB704" w14:textId="77777777" w:rsidR="00963BA6" w:rsidRDefault="00963BA6" w:rsidP="00137514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shd w:val="clear" w:color="auto" w:fill="auto"/>
            <w:vAlign w:val="center"/>
          </w:tcPr>
          <w:p w14:paraId="340BF590" w14:textId="77777777" w:rsidR="00963BA6" w:rsidRPr="00FD4ED2" w:rsidRDefault="00963BA6" w:rsidP="0013751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963BA6" w:rsidRPr="002C397A" w14:paraId="20D3FC08" w14:textId="77777777" w:rsidTr="00EE4181">
        <w:trPr>
          <w:trHeight w:val="3396"/>
          <w:jc w:val="center"/>
        </w:trPr>
        <w:tc>
          <w:tcPr>
            <w:tcW w:w="1881" w:type="pct"/>
            <w:shd w:val="clear" w:color="auto" w:fill="auto"/>
            <w:vAlign w:val="center"/>
          </w:tcPr>
          <w:p w14:paraId="01E1A157" w14:textId="593EC361" w:rsidR="00963BA6" w:rsidRPr="00B90B4A" w:rsidRDefault="00963BA6" w:rsidP="00E760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B90B4A">
              <w:rPr>
                <w:rFonts w:ascii="Arial" w:hAnsi="Arial" w:cs="Arial"/>
              </w:rPr>
              <w:t xml:space="preserve">Commit to increasing all forms of diversity on Queensland Government boards. </w:t>
            </w:r>
          </w:p>
        </w:tc>
        <w:tc>
          <w:tcPr>
            <w:tcW w:w="168" w:type="pct"/>
            <w:vAlign w:val="center"/>
          </w:tcPr>
          <w:p w14:paraId="47F7301E" w14:textId="358EAC1A" w:rsidR="00963BA6" w:rsidRPr="00B90B4A" w:rsidRDefault="00963BA6" w:rsidP="00E760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B90B4A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3D6D3690" wp14:editId="21D31957">
                  <wp:extent cx="200025" cy="2239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0FDBA80" w14:textId="05CCB05C" w:rsidR="00963BA6" w:rsidRPr="00B90B4A" w:rsidRDefault="00963BA6" w:rsidP="00E760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B90B4A"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0E8BBE8" w14:textId="58D483C3" w:rsidR="00963BA6" w:rsidRPr="00B90B4A" w:rsidRDefault="00963BA6" w:rsidP="00E760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B90B4A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1780526048"/>
            <w:placeholder>
              <w:docPart w:val="F4C59F4BB5824043862788D7ABA98945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8" w:type="pct"/>
                <w:shd w:val="clear" w:color="auto" w:fill="auto"/>
                <w:vAlign w:val="center"/>
              </w:tcPr>
              <w:p w14:paraId="0B7D936B" w14:textId="6E9D4146" w:rsidR="00963BA6" w:rsidRPr="00B90B4A" w:rsidRDefault="00963BA6" w:rsidP="00E76047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 w:rsidRPr="00B90B4A"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shd w:val="clear" w:color="auto" w:fill="auto"/>
            <w:vAlign w:val="center"/>
          </w:tcPr>
          <w:p w14:paraId="5E333DB1" w14:textId="2D134406" w:rsidR="00963BA6" w:rsidRPr="00963BA6" w:rsidRDefault="00963BA6" w:rsidP="00963BA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963BA6">
              <w:rPr>
                <w:rFonts w:ascii="Arial" w:hAnsi="Arial" w:cs="Arial"/>
                <w:bCs/>
              </w:rPr>
              <w:t>DPC has continued to raise awareness of the Government's commitments to increasing diversity on boards, when providing feedback to agencies on upcoming board vacancy processes and</w:t>
            </w:r>
            <w:r w:rsidR="00E57D47">
              <w:rPr>
                <w:rFonts w:ascii="Arial" w:hAnsi="Arial" w:cs="Arial"/>
                <w:bCs/>
              </w:rPr>
              <w:t xml:space="preserve"> </w:t>
            </w:r>
            <w:r w:rsidRPr="00963BA6">
              <w:rPr>
                <w:rFonts w:ascii="Arial" w:hAnsi="Arial" w:cs="Arial"/>
                <w:bCs/>
              </w:rPr>
              <w:t>board related matters.</w:t>
            </w:r>
          </w:p>
          <w:p w14:paraId="57482B05" w14:textId="77777777" w:rsidR="00963BA6" w:rsidRPr="00963BA6" w:rsidRDefault="00963BA6" w:rsidP="00963BA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963BA6">
              <w:rPr>
                <w:rFonts w:ascii="Arial" w:hAnsi="Arial" w:cs="Arial"/>
                <w:bCs/>
              </w:rPr>
              <w:t>DPC also continues to participate on an officer-level working group and support Multicultural Affairs Queensland in the development of options to support departments in achieving greater diversity on boards.</w:t>
            </w:r>
          </w:p>
          <w:p w14:paraId="6B8D2511" w14:textId="6B4613AD" w:rsidR="00963BA6" w:rsidRPr="00963BA6" w:rsidRDefault="00963BA6" w:rsidP="00963BA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963BA6">
              <w:rPr>
                <w:rFonts w:ascii="Arial" w:hAnsi="Arial" w:cs="Arial"/>
                <w:bCs/>
              </w:rPr>
              <w:t>PSC sits on the Diversity on Boards Working Group and has contributed to the Diversity on Boards Options Paper</w:t>
            </w:r>
            <w:r w:rsidR="00E57D47">
              <w:rPr>
                <w:rFonts w:ascii="Arial" w:hAnsi="Arial" w:cs="Arial"/>
                <w:bCs/>
              </w:rPr>
              <w:t>.</w:t>
            </w:r>
          </w:p>
        </w:tc>
      </w:tr>
    </w:tbl>
    <w:p w14:paraId="6D0CBBCE" w14:textId="0389131F" w:rsidR="00A82E25" w:rsidRDefault="00A82E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8DBAA2" w14:textId="77777777" w:rsidR="003918A4" w:rsidRPr="0005388A" w:rsidRDefault="00DD7E6C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  <w:sz w:val="36"/>
          <w:szCs w:val="36"/>
        </w:rPr>
      </w:pPr>
      <w:r w:rsidRPr="0005388A">
        <w:rPr>
          <w:rFonts w:ascii="Arial" w:hAnsi="Arial" w:cs="Arial"/>
          <w:b/>
          <w:color w:val="4F81BD"/>
          <w:sz w:val="36"/>
          <w:szCs w:val="36"/>
        </w:rPr>
        <w:lastRenderedPageBreak/>
        <w:t>Priority area 2: Inclusive, harmonious and united communities</w:t>
      </w:r>
    </w:p>
    <w:p w14:paraId="043DA8CE" w14:textId="77777777" w:rsidR="003918A4" w:rsidRDefault="003918A4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</w:rPr>
      </w:pPr>
    </w:p>
    <w:p w14:paraId="4C81930B" w14:textId="77777777" w:rsidR="003918A4" w:rsidRPr="0005388A" w:rsidRDefault="00DD7E6C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Outcomes: </w:t>
      </w:r>
    </w:p>
    <w:p w14:paraId="21F2ED48" w14:textId="77777777" w:rsidR="003918A4" w:rsidRPr="0005388A" w:rsidRDefault="00DD7E6C" w:rsidP="003918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>Recognition and respect for Aboriginal and Torres Strait Islander heritage and culture</w:t>
      </w:r>
    </w:p>
    <w:p w14:paraId="7F85A64A" w14:textId="77777777" w:rsidR="003918A4" w:rsidRPr="0005388A" w:rsidRDefault="00DD7E6C" w:rsidP="003918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Queenslanders celebrate our multicultural </w:t>
      </w:r>
      <w:r>
        <w:rPr>
          <w:rFonts w:ascii="Arial" w:hAnsi="Arial" w:cs="Arial"/>
          <w:b/>
          <w:color w:val="4F81BD"/>
        </w:rPr>
        <w:t xml:space="preserve">identity </w:t>
      </w:r>
      <w:r w:rsidRPr="0005388A">
        <w:rPr>
          <w:rFonts w:ascii="Arial" w:hAnsi="Arial" w:cs="Arial"/>
          <w:b/>
          <w:color w:val="4F81BD"/>
        </w:rPr>
        <w:t xml:space="preserve"> </w:t>
      </w:r>
    </w:p>
    <w:p w14:paraId="45495B7F" w14:textId="77777777" w:rsidR="003918A4" w:rsidRPr="0005388A" w:rsidRDefault="00DD7E6C" w:rsidP="003918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Connected and resilient communities </w:t>
      </w:r>
    </w:p>
    <w:p w14:paraId="2A47DF4B" w14:textId="77777777" w:rsidR="003918A4" w:rsidRPr="0005388A" w:rsidRDefault="00DD7E6C" w:rsidP="003918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F81BD"/>
        </w:rPr>
      </w:pPr>
      <w:r w:rsidRPr="0005388A">
        <w:rPr>
          <w:rFonts w:ascii="Arial" w:hAnsi="Arial" w:cs="Arial"/>
          <w:b/>
          <w:color w:val="4F81BD"/>
        </w:rPr>
        <w:t xml:space="preserve">A respectful and inclusive narrative about diversity </w:t>
      </w:r>
    </w:p>
    <w:p w14:paraId="224E1704" w14:textId="77777777" w:rsidR="003918A4" w:rsidRDefault="003918A4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738"/>
        <w:gridCol w:w="1459"/>
        <w:gridCol w:w="2239"/>
        <w:gridCol w:w="2109"/>
        <w:gridCol w:w="2041"/>
        <w:gridCol w:w="5499"/>
      </w:tblGrid>
      <w:tr w:rsidR="009746C9" w14:paraId="24FC61EE" w14:textId="77777777" w:rsidTr="009746C9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28D5B4F8" w14:textId="77777777" w:rsidR="003918A4" w:rsidRPr="0054491B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298C50A2" w14:textId="77777777" w:rsidR="003918A4" w:rsidRPr="0054491B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AQP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06FE15B8" w14:textId="77777777" w:rsidR="003918A4" w:rsidRPr="0054491B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5C93F687" w14:textId="77777777" w:rsidR="003918A4" w:rsidRPr="0054491B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84" w:type="pct"/>
            <w:tcBorders>
              <w:bottom w:val="single" w:sz="4" w:space="0" w:color="4F81BD"/>
            </w:tcBorders>
            <w:shd w:val="clear" w:color="auto" w:fill="D9D9D9" w:themeFill="background1" w:themeFillShade="D9"/>
          </w:tcPr>
          <w:p w14:paraId="33658C35" w14:textId="77777777" w:rsidR="003918A4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</w:t>
            </w:r>
            <w:r w:rsidR="0068360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-2</w:t>
            </w:r>
            <w:r w:rsidR="00683609">
              <w:rPr>
                <w:rFonts w:ascii="Arial" w:hAnsi="Arial" w:cs="Arial"/>
                <w:b/>
              </w:rPr>
              <w:t>1</w:t>
            </w:r>
          </w:p>
          <w:p w14:paraId="59C0AE0F" w14:textId="77777777" w:rsidR="003918A4" w:rsidRPr="001D4F9B" w:rsidRDefault="003918A4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304" w:type="pct"/>
            <w:tcBorders>
              <w:bottom w:val="single" w:sz="4" w:space="0" w:color="4F81BD"/>
            </w:tcBorders>
            <w:shd w:val="clear" w:color="auto" w:fill="D9D9D9" w:themeFill="background1" w:themeFillShade="D9"/>
          </w:tcPr>
          <w:p w14:paraId="4FE2695D" w14:textId="77777777" w:rsidR="003918A4" w:rsidRPr="00534C28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3BF0EE8D" w14:textId="10732061" w:rsidR="003918A4" w:rsidRPr="0054491B" w:rsidRDefault="00DD7E6C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 xml:space="preserve">Please provide commentary </w:t>
            </w:r>
            <w:r w:rsidR="00AF5A5B">
              <w:rPr>
                <w:rFonts w:ascii="Arial" w:hAnsi="Arial" w:cs="Arial"/>
                <w:sz w:val="18"/>
                <w:szCs w:val="18"/>
              </w:rPr>
              <w:t>(</w:t>
            </w:r>
            <w:r w:rsidR="0010598C" w:rsidRPr="00F45F69">
              <w:rPr>
                <w:rFonts w:ascii="Arial" w:hAnsi="Arial" w:cs="Arial"/>
                <w:sz w:val="18"/>
                <w:szCs w:val="18"/>
              </w:rPr>
              <w:t>e.g.,</w:t>
            </w:r>
            <w:r w:rsidRPr="00F45F69">
              <w:rPr>
                <w:rFonts w:ascii="Arial" w:hAnsi="Arial" w:cs="Arial"/>
                <w:sz w:val="18"/>
                <w:szCs w:val="18"/>
              </w:rPr>
              <w:t xml:space="preserve"> 3-4 dot points of advice</w:t>
            </w:r>
            <w:r w:rsidR="00AF5A5B">
              <w:rPr>
                <w:rFonts w:ascii="Arial" w:hAnsi="Arial" w:cs="Arial"/>
                <w:sz w:val="18"/>
                <w:szCs w:val="18"/>
              </w:rPr>
              <w:t>)</w:t>
            </w:r>
            <w:r w:rsidRPr="00F45F69">
              <w:rPr>
                <w:rFonts w:ascii="Arial" w:hAnsi="Arial" w:cs="Arial"/>
                <w:sz w:val="18"/>
                <w:szCs w:val="18"/>
              </w:rPr>
              <w:t xml:space="preserve"> on achievements and outcomes. Include qualitative and quantitative data if available/relevant.</w:t>
            </w:r>
          </w:p>
        </w:tc>
      </w:tr>
      <w:tr w:rsidR="00A33556" w14:paraId="5FD557C7" w14:textId="77777777" w:rsidTr="009746C9">
        <w:trPr>
          <w:trHeight w:val="1251"/>
        </w:trPr>
        <w:tc>
          <w:tcPr>
            <w:tcW w:w="0" w:type="auto"/>
            <w:shd w:val="clear" w:color="auto" w:fill="auto"/>
            <w:vAlign w:val="center"/>
          </w:tcPr>
          <w:p w14:paraId="2B96C3C9" w14:textId="3E013195" w:rsidR="00A33556" w:rsidRPr="00A33556" w:rsidRDefault="00A33556" w:rsidP="00963B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noProof/>
              </w:rPr>
            </w:pPr>
            <w:r w:rsidRPr="00A335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3" behindDoc="0" locked="0" layoutInCell="1" allowOverlap="1" wp14:anchorId="2DC2631F" wp14:editId="53421BA1">
                  <wp:simplePos x="0" y="0"/>
                  <wp:positionH relativeFrom="column">
                    <wp:posOffset>4587875</wp:posOffset>
                  </wp:positionH>
                  <wp:positionV relativeFrom="paragraph">
                    <wp:posOffset>-119380</wp:posOffset>
                  </wp:positionV>
                  <wp:extent cx="262890" cy="247650"/>
                  <wp:effectExtent l="0" t="0" r="3810" b="0"/>
                  <wp:wrapNone/>
                  <wp:docPr id="9" name="Picture 9" descr="C:\Users\tohl\AppData\Local\Microsoft\Windows\INetCache\Content.MSO\BC4033F5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 descr="C:\Users\tohl\AppData\Local\Microsoft\Windows\INetCache\Content.MSO\BC4033F5.tmp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628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55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Promote the Multicultural Queensland Charter to government agency staff </w:t>
            </w:r>
            <w:r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Style w:val="Heading1Char"/>
                <w:bCs/>
              </w:rPr>
              <w:t xml:space="preserve">  </w:t>
            </w:r>
            <w:r w:rsidRPr="00A33556"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and consider its principles when developing policies or providing services</w:t>
            </w:r>
            <w:r>
              <w:rPr>
                <w:rStyle w:val="Heading1Char"/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46" w:type="pct"/>
            <w:vAlign w:val="center"/>
          </w:tcPr>
          <w:p w14:paraId="51E1AE24" w14:textId="433234CE" w:rsidR="00A33556" w:rsidRDefault="00A33556" w:rsidP="00963B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5EB6F4B" wp14:editId="34193B55">
                  <wp:extent cx="200025" cy="2239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9E276CA" w14:textId="17C69102" w:rsidR="00A33556" w:rsidRPr="008D2CD9" w:rsidRDefault="00A33556" w:rsidP="00963B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FF409CF" w14:textId="77777777" w:rsidR="00A33556" w:rsidRPr="00732E96" w:rsidRDefault="00A33556" w:rsidP="00963BA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tc>
          <w:tcPr>
            <w:tcW w:w="0" w:type="auto"/>
            <w:gridSpan w:val="2"/>
            <w:tcBorders>
              <w:bottom w:val="single" w:sz="4" w:space="0" w:color="4F81BD"/>
            </w:tcBorders>
            <w:shd w:val="reverseDiagStripe" w:color="auto" w:fill="auto"/>
            <w:vAlign w:val="center"/>
          </w:tcPr>
          <w:p w14:paraId="3715F143" w14:textId="77777777" w:rsidR="00A33556" w:rsidRPr="00536B6E" w:rsidRDefault="00A33556" w:rsidP="00963BA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</w:tr>
      <w:tr w:rsidR="00196F9F" w14:paraId="63A65A54" w14:textId="77777777" w:rsidTr="009746C9">
        <w:trPr>
          <w:trHeight w:val="1251"/>
        </w:trPr>
        <w:tc>
          <w:tcPr>
            <w:tcW w:w="0" w:type="auto"/>
            <w:shd w:val="clear" w:color="auto" w:fill="auto"/>
            <w:vAlign w:val="center"/>
          </w:tcPr>
          <w:p w14:paraId="28C32CDB" w14:textId="1C154FF3" w:rsidR="00196F9F" w:rsidRPr="006E5901" w:rsidRDefault="00196F9F" w:rsidP="00196F9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E76047">
              <w:rPr>
                <w:rFonts w:ascii="Arial" w:hAnsi="Arial" w:cs="Arial"/>
                <w:color w:val="000000"/>
                <w:lang w:eastAsia="en-AU"/>
              </w:rPr>
              <w:t xml:space="preserve">Establish a Diversity and Inclusion webpage with links to the Multicultural Queensland Charter and the Australian Human Rights Commission </w:t>
            </w:r>
            <w:r w:rsidRPr="00E76047">
              <w:rPr>
                <w:rFonts w:ascii="Arial" w:hAnsi="Arial" w:cs="Arial"/>
                <w:i/>
                <w:color w:val="000000"/>
                <w:lang w:eastAsia="en-AU"/>
              </w:rPr>
              <w:t>Racism. It stops with me</w:t>
            </w:r>
            <w:r w:rsidRPr="00E76047">
              <w:rPr>
                <w:rFonts w:ascii="Arial" w:hAnsi="Arial" w:cs="Arial"/>
                <w:color w:val="000000"/>
                <w:lang w:eastAsia="en-AU"/>
              </w:rPr>
              <w:t>. campaign.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(HR)</w:t>
            </w:r>
          </w:p>
        </w:tc>
        <w:tc>
          <w:tcPr>
            <w:tcW w:w="346" w:type="pct"/>
            <w:vAlign w:val="center"/>
          </w:tcPr>
          <w:p w14:paraId="629C8B73" w14:textId="034880A8" w:rsidR="00196F9F" w:rsidRDefault="00196F9F" w:rsidP="00196F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F7C4D54" wp14:editId="2EAF4E02">
                  <wp:extent cx="200025" cy="22397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A9E95F7" w14:textId="2948F288" w:rsidR="00196F9F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0EC00BF" w14:textId="32FE0B8F" w:rsidR="00196F9F" w:rsidRPr="00EF43A4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354386361"/>
            <w:placeholder>
              <w:docPart w:val="4046CCDF2984402C90CFFEDA5A178296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18E554F7" w14:textId="7ACA46D5" w:rsidR="00196F9F" w:rsidRDefault="00196F9F" w:rsidP="00196F9F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COMPLETED - for duration of Action Plan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30F93656" w14:textId="3A94856B" w:rsidR="00196F9F" w:rsidRPr="00536B6E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C665B8">
              <w:rPr>
                <w:rFonts w:ascii="Arial" w:hAnsi="Arial" w:cs="Arial"/>
              </w:rPr>
              <w:t xml:space="preserve">The DPC Diversity and Inclusion </w:t>
            </w:r>
            <w:r>
              <w:rPr>
                <w:rFonts w:ascii="Arial" w:hAnsi="Arial" w:cs="Arial"/>
              </w:rPr>
              <w:t>I</w:t>
            </w:r>
            <w:r w:rsidRPr="00C665B8">
              <w:rPr>
                <w:rFonts w:ascii="Arial" w:hAnsi="Arial" w:cs="Arial"/>
              </w:rPr>
              <w:t xml:space="preserve">ntranet page is live and provides a direct link to the </w:t>
            </w:r>
            <w:r w:rsidRPr="00C665B8">
              <w:rPr>
                <w:rFonts w:ascii="Arial" w:hAnsi="Arial" w:cs="Arial"/>
                <w:i/>
              </w:rPr>
              <w:t xml:space="preserve">Racism. It stops with me </w:t>
            </w:r>
            <w:r w:rsidRPr="00C665B8">
              <w:rPr>
                <w:rFonts w:ascii="Arial" w:hAnsi="Arial" w:cs="Arial"/>
              </w:rPr>
              <w:t xml:space="preserve">campaign site </w:t>
            </w:r>
            <w:r>
              <w:rPr>
                <w:rFonts w:ascii="Arial" w:hAnsi="Arial" w:cs="Arial"/>
              </w:rPr>
              <w:t xml:space="preserve">and </w:t>
            </w:r>
            <w:r w:rsidRPr="00C665B8">
              <w:rPr>
                <w:rFonts w:ascii="Arial" w:hAnsi="Arial" w:cs="Arial"/>
              </w:rPr>
              <w:t>the Multicultural Queensland Charter.</w:t>
            </w:r>
          </w:p>
        </w:tc>
      </w:tr>
      <w:tr w:rsidR="00196F9F" w14:paraId="5F818778" w14:textId="77777777" w:rsidTr="009746C9">
        <w:trPr>
          <w:trHeight w:val="1251"/>
        </w:trPr>
        <w:tc>
          <w:tcPr>
            <w:tcW w:w="1835" w:type="pct"/>
            <w:shd w:val="clear" w:color="auto" w:fill="auto"/>
            <w:vAlign w:val="center"/>
          </w:tcPr>
          <w:p w14:paraId="7FE44797" w14:textId="0FA636B6" w:rsidR="00196F9F" w:rsidRPr="006E5901" w:rsidRDefault="00196F9F" w:rsidP="00196F9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E76047">
              <w:rPr>
                <w:rFonts w:ascii="Arial" w:hAnsi="Arial" w:cs="Arial"/>
                <w:color w:val="000000"/>
                <w:lang w:eastAsia="en-AU"/>
              </w:rPr>
              <w:t>Share themed Plate of Inspiration and promote attendance at Multicultural Queensland Charter events to raise awareness about the Multicultural Queensland Charter.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(HR)</w:t>
            </w:r>
          </w:p>
        </w:tc>
        <w:tc>
          <w:tcPr>
            <w:tcW w:w="346" w:type="pct"/>
            <w:vAlign w:val="center"/>
          </w:tcPr>
          <w:p w14:paraId="739B6E74" w14:textId="1A561839" w:rsidR="00196F9F" w:rsidRPr="005F70E6" w:rsidRDefault="00196F9F" w:rsidP="00196F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73EBF821" wp14:editId="3E9AF762">
                  <wp:extent cx="200025" cy="2239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CE9490F" w14:textId="649AE7CA" w:rsidR="00196F9F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A4941A" w14:textId="14EE2E16" w:rsidR="00196F9F" w:rsidRPr="00EF43A4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692692004"/>
            <w:placeholder>
              <w:docPart w:val="817F8B8F0CA346DF863989C1036CBEE2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20D26025" w14:textId="35193610" w:rsidR="00196F9F" w:rsidRDefault="00196F9F" w:rsidP="00196F9F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26691E98" w14:textId="77777777" w:rsidR="00196F9F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665B8">
              <w:rPr>
                <w:rFonts w:ascii="Arial" w:hAnsi="Arial" w:cs="Arial"/>
              </w:rPr>
              <w:t xml:space="preserve">DPC promoted the Multicultural Queensland Charter </w:t>
            </w:r>
            <w:r>
              <w:rPr>
                <w:rFonts w:ascii="Arial" w:hAnsi="Arial" w:cs="Arial"/>
              </w:rPr>
              <w:t xml:space="preserve">by </w:t>
            </w:r>
            <w:r w:rsidRPr="00C665B8">
              <w:rPr>
                <w:rFonts w:ascii="Arial" w:hAnsi="Arial" w:cs="Arial"/>
              </w:rPr>
              <w:t>shar</w:t>
            </w:r>
            <w:r>
              <w:rPr>
                <w:rFonts w:ascii="Arial" w:hAnsi="Arial" w:cs="Arial"/>
              </w:rPr>
              <w:t>ing</w:t>
            </w:r>
            <w:r w:rsidRPr="00C66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 w:rsidRPr="00C665B8">
              <w:rPr>
                <w:rFonts w:ascii="Arial" w:hAnsi="Arial" w:cs="Arial"/>
              </w:rPr>
              <w:t xml:space="preserve"> display</w:t>
            </w:r>
            <w:r>
              <w:rPr>
                <w:rFonts w:ascii="Arial" w:hAnsi="Arial" w:cs="Arial"/>
              </w:rPr>
              <w:t>ing</w:t>
            </w:r>
            <w:r w:rsidRPr="00C665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</w:t>
            </w:r>
            <w:r w:rsidRPr="00C665B8">
              <w:rPr>
                <w:rFonts w:ascii="Arial" w:hAnsi="Arial" w:cs="Arial"/>
              </w:rPr>
              <w:t>in common areas</w:t>
            </w:r>
            <w:r>
              <w:rPr>
                <w:rFonts w:ascii="Arial" w:hAnsi="Arial" w:cs="Arial"/>
              </w:rPr>
              <w:t xml:space="preserve"> within the office. </w:t>
            </w:r>
            <w:r w:rsidRPr="00C665B8">
              <w:rPr>
                <w:rFonts w:ascii="Arial" w:hAnsi="Arial" w:cs="Arial"/>
              </w:rPr>
              <w:t>The charter is</w:t>
            </w:r>
            <w:r>
              <w:rPr>
                <w:rFonts w:ascii="Arial" w:hAnsi="Arial" w:cs="Arial"/>
              </w:rPr>
              <w:t xml:space="preserve"> also </w:t>
            </w:r>
            <w:r w:rsidRPr="00C665B8">
              <w:rPr>
                <w:rFonts w:ascii="Arial" w:hAnsi="Arial" w:cs="Arial"/>
              </w:rPr>
              <w:t>available and linked on the DPC</w:t>
            </w:r>
            <w:r>
              <w:rPr>
                <w:rFonts w:ascii="Arial" w:hAnsi="Arial" w:cs="Arial"/>
              </w:rPr>
              <w:t xml:space="preserve"> Intranet which is shown to all new starters.</w:t>
            </w:r>
          </w:p>
          <w:p w14:paraId="29C7614C" w14:textId="77777777" w:rsidR="00196F9F" w:rsidRPr="00AB662A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AB662A">
              <w:rPr>
                <w:rFonts w:ascii="Arial" w:hAnsi="Arial" w:cs="Arial"/>
                <w:bCs/>
              </w:rPr>
              <w:t>DPC hosts</w:t>
            </w:r>
            <w:r>
              <w:rPr>
                <w:rFonts w:ascii="Arial" w:hAnsi="Arial" w:cs="Arial"/>
                <w:bCs/>
              </w:rPr>
              <w:t xml:space="preserve"> and promote</w:t>
            </w:r>
            <w:r w:rsidRPr="00AB66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regular</w:t>
            </w:r>
            <w:r w:rsidRPr="00AB662A">
              <w:rPr>
                <w:rFonts w:ascii="Arial" w:hAnsi="Arial" w:cs="Arial"/>
                <w:bCs/>
              </w:rPr>
              <w:t xml:space="preserve"> Plate of Inspiration events that </w:t>
            </w:r>
            <w:r>
              <w:rPr>
                <w:rFonts w:ascii="Arial" w:hAnsi="Arial" w:cs="Arial"/>
                <w:bCs/>
              </w:rPr>
              <w:t xml:space="preserve">often </w:t>
            </w:r>
            <w:r w:rsidRPr="00AB662A">
              <w:rPr>
                <w:rFonts w:ascii="Arial" w:hAnsi="Arial" w:cs="Arial"/>
                <w:bCs/>
              </w:rPr>
              <w:t>highlight themes of diversity and inclusion.</w:t>
            </w:r>
            <w:r>
              <w:rPr>
                <w:rFonts w:ascii="Arial" w:hAnsi="Arial" w:cs="Arial"/>
                <w:bCs/>
              </w:rPr>
              <w:t xml:space="preserve"> Including:</w:t>
            </w:r>
          </w:p>
          <w:p w14:paraId="60EC5D4D" w14:textId="77777777" w:rsidR="00196F9F" w:rsidRPr="006D7800" w:rsidRDefault="00196F9F" w:rsidP="00196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bCs/>
              </w:rPr>
            </w:pPr>
            <w:r w:rsidRPr="006D7800">
              <w:rPr>
                <w:rFonts w:ascii="Arial" w:hAnsi="Arial" w:cs="Arial"/>
                <w:bCs/>
              </w:rPr>
              <w:t>LGBTIQ+ inclusion with Tegan Acton – 16 September 2020</w:t>
            </w:r>
          </w:p>
          <w:p w14:paraId="66C431C1" w14:textId="77777777" w:rsidR="00196F9F" w:rsidRPr="006D7800" w:rsidRDefault="00196F9F" w:rsidP="00196F9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ind w:left="720"/>
              <w:rPr>
                <w:rFonts w:ascii="Arial" w:hAnsi="Arial" w:cs="Arial"/>
                <w:bCs/>
              </w:rPr>
            </w:pPr>
            <w:r w:rsidRPr="006D7800">
              <w:rPr>
                <w:rFonts w:ascii="Arial" w:hAnsi="Arial" w:cs="Arial"/>
                <w:bCs/>
              </w:rPr>
              <w:t>Human Rights Manager Toolkit – 21 October 2020</w:t>
            </w:r>
          </w:p>
          <w:p w14:paraId="41BF35D8" w14:textId="0FB5B0B4" w:rsidR="00196F9F" w:rsidRPr="00536B6E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6D7800">
              <w:rPr>
                <w:rFonts w:ascii="Arial" w:hAnsi="Arial" w:cs="Arial"/>
                <w:bCs/>
              </w:rPr>
              <w:t>International Women’s Day panel event – 8 March 2021</w:t>
            </w:r>
            <w:r>
              <w:rPr>
                <w:rFonts w:ascii="Arial" w:hAnsi="Arial" w:cs="Arial"/>
                <w:bCs/>
              </w:rPr>
              <w:t>, featuring four women from across DPC and PSC sharing their stories and diverse backgrounds.</w:t>
            </w:r>
          </w:p>
        </w:tc>
      </w:tr>
      <w:tr w:rsidR="00196F9F" w14:paraId="5D112C5A" w14:textId="77777777" w:rsidTr="009746C9">
        <w:trPr>
          <w:trHeight w:val="558"/>
        </w:trPr>
        <w:tc>
          <w:tcPr>
            <w:tcW w:w="1835" w:type="pct"/>
            <w:shd w:val="clear" w:color="auto" w:fill="auto"/>
            <w:vAlign w:val="center"/>
          </w:tcPr>
          <w:p w14:paraId="0736E4EF" w14:textId="2421490C" w:rsidR="00196F9F" w:rsidRPr="006E5901" w:rsidRDefault="00196F9F" w:rsidP="00196F9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E76047">
              <w:rPr>
                <w:rFonts w:ascii="Arial" w:hAnsi="Arial" w:cs="Arial"/>
                <w:color w:val="000000"/>
                <w:lang w:eastAsia="en-AU"/>
              </w:rPr>
              <w:t>Establish a link to the Diversity and Inclusion page as part of induction and orientation activities.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(HR)</w:t>
            </w:r>
          </w:p>
        </w:tc>
        <w:tc>
          <w:tcPr>
            <w:tcW w:w="346" w:type="pct"/>
            <w:vAlign w:val="center"/>
          </w:tcPr>
          <w:p w14:paraId="5FF94C3C" w14:textId="019F7165" w:rsidR="00196F9F" w:rsidRPr="005F70E6" w:rsidRDefault="00196F9F" w:rsidP="00196F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CCDF2C0" wp14:editId="63E69F64">
                  <wp:extent cx="200025" cy="2239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9EE8876" w14:textId="6FD639D3" w:rsidR="00196F9F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F621EF" w14:textId="18B72361" w:rsidR="00196F9F" w:rsidRPr="00EF43A4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1955600910"/>
            <w:placeholder>
              <w:docPart w:val="0AD2CE78DCB74ADDBE4BCE9BEE4C6ED4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5380AC75" w14:textId="729544CA" w:rsidR="00196F9F" w:rsidRDefault="00196F9F" w:rsidP="00196F9F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COMPLETED - for duration of Action Plan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6FD5276D" w14:textId="77777777" w:rsidR="00196F9F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r w:rsidRPr="00276E60">
              <w:rPr>
                <w:rFonts w:ascii="Arial" w:hAnsi="Arial" w:cs="Arial"/>
                <w:bCs/>
              </w:rPr>
              <w:t xml:space="preserve">Diversity and Inclusion </w:t>
            </w:r>
            <w:r>
              <w:rPr>
                <w:rFonts w:ascii="Arial" w:hAnsi="Arial" w:cs="Arial"/>
                <w:bCs/>
              </w:rPr>
              <w:t xml:space="preserve">intranet page </w:t>
            </w:r>
            <w:r w:rsidRPr="00276E60">
              <w:rPr>
                <w:rFonts w:ascii="Arial" w:hAnsi="Arial" w:cs="Arial"/>
                <w:bCs/>
              </w:rPr>
              <w:t xml:space="preserve">is </w:t>
            </w:r>
            <w:r>
              <w:rPr>
                <w:rFonts w:ascii="Arial" w:hAnsi="Arial" w:cs="Arial"/>
                <w:bCs/>
              </w:rPr>
              <w:t>shown to</w:t>
            </w:r>
            <w:r w:rsidRPr="00276E6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all </w:t>
            </w:r>
            <w:r w:rsidRPr="00276E60">
              <w:rPr>
                <w:rFonts w:ascii="Arial" w:hAnsi="Arial" w:cs="Arial"/>
                <w:bCs/>
              </w:rPr>
              <w:t xml:space="preserve">new employees as part of their </w:t>
            </w:r>
            <w:r>
              <w:rPr>
                <w:rFonts w:ascii="Arial" w:hAnsi="Arial" w:cs="Arial"/>
                <w:bCs/>
              </w:rPr>
              <w:t>induction</w:t>
            </w:r>
            <w:r w:rsidRPr="00276E60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As a follow up, </w:t>
            </w:r>
            <w:r w:rsidRPr="00276E60">
              <w:rPr>
                <w:rFonts w:ascii="Arial" w:hAnsi="Arial" w:cs="Arial"/>
                <w:bCs/>
              </w:rPr>
              <w:t>HR</w:t>
            </w:r>
            <w:r>
              <w:rPr>
                <w:rFonts w:ascii="Arial" w:hAnsi="Arial" w:cs="Arial"/>
                <w:bCs/>
              </w:rPr>
              <w:t>S</w:t>
            </w:r>
            <w:r w:rsidRPr="00276E60">
              <w:rPr>
                <w:rFonts w:ascii="Arial" w:hAnsi="Arial" w:cs="Arial"/>
                <w:bCs/>
              </w:rPr>
              <w:t xml:space="preserve"> sen</w:t>
            </w:r>
            <w:r>
              <w:rPr>
                <w:rFonts w:ascii="Arial" w:hAnsi="Arial" w:cs="Arial"/>
                <w:bCs/>
              </w:rPr>
              <w:t>d</w:t>
            </w:r>
            <w:r w:rsidRPr="00276E60">
              <w:rPr>
                <w:rFonts w:ascii="Arial" w:hAnsi="Arial" w:cs="Arial"/>
                <w:bCs/>
              </w:rPr>
              <w:t xml:space="preserve"> an email with links to more information about key Diversity and Inclusion initiatives</w:t>
            </w:r>
            <w:r>
              <w:rPr>
                <w:rFonts w:ascii="Arial" w:hAnsi="Arial" w:cs="Arial"/>
                <w:bCs/>
              </w:rPr>
              <w:t xml:space="preserve"> to all new starters after their induction</w:t>
            </w:r>
            <w:r w:rsidRPr="00276E60">
              <w:rPr>
                <w:rFonts w:ascii="Arial" w:hAnsi="Arial" w:cs="Arial"/>
                <w:bCs/>
              </w:rPr>
              <w:t xml:space="preserve">. </w:t>
            </w:r>
          </w:p>
          <w:p w14:paraId="0A64EE28" w14:textId="5F566586" w:rsidR="00196F9F" w:rsidRPr="00536B6E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In addition, DPC has a specific ‘Multicultural DPC’ page, which provides additional specific information around cultural diversity with access to resources and further resources.</w:t>
            </w:r>
          </w:p>
        </w:tc>
      </w:tr>
      <w:tr w:rsidR="00196F9F" w14:paraId="6EB4F74B" w14:textId="77777777" w:rsidTr="009746C9">
        <w:trPr>
          <w:trHeight w:val="1251"/>
        </w:trPr>
        <w:tc>
          <w:tcPr>
            <w:tcW w:w="1835" w:type="pct"/>
            <w:shd w:val="clear" w:color="auto" w:fill="auto"/>
            <w:vAlign w:val="center"/>
          </w:tcPr>
          <w:p w14:paraId="3A36F5A8" w14:textId="4A3947B0" w:rsidR="00196F9F" w:rsidRPr="00E76047" w:rsidRDefault="00196F9F" w:rsidP="00196F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E76047">
              <w:rPr>
                <w:rFonts w:ascii="Arial" w:hAnsi="Arial" w:cs="Arial"/>
                <w:lang w:eastAsia="en-AU"/>
              </w:rPr>
              <w:lastRenderedPageBreak/>
              <w:t>Review and update agency policy documents to ensure consistent application of Multicultural Queensland Charter provisions and use of respectful and inclusive language.</w:t>
            </w:r>
            <w:r>
              <w:rPr>
                <w:rFonts w:ascii="Arial" w:hAnsi="Arial" w:cs="Arial"/>
                <w:lang w:eastAsia="en-AU"/>
              </w:rPr>
              <w:t xml:space="preserve"> (HR)</w:t>
            </w:r>
          </w:p>
        </w:tc>
        <w:tc>
          <w:tcPr>
            <w:tcW w:w="346" w:type="pct"/>
            <w:vAlign w:val="center"/>
          </w:tcPr>
          <w:p w14:paraId="697AFA62" w14:textId="515236F3" w:rsidR="00196F9F" w:rsidRDefault="00196F9F" w:rsidP="00196F9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A12E15E" wp14:editId="215CABDE">
                  <wp:extent cx="200025" cy="223970"/>
                  <wp:effectExtent l="0" t="0" r="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DE45EF7" w14:textId="7EF1F428" w:rsidR="00196F9F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D1BE9A5" w14:textId="19507588" w:rsidR="00196F9F" w:rsidRPr="00EF43A4" w:rsidRDefault="00196F9F" w:rsidP="00196F9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385106915"/>
            <w:placeholder>
              <w:docPart w:val="E664B523BA5A47FF83C27482E2D8EFC7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22DF3676" w14:textId="0C39EDC1" w:rsidR="00196F9F" w:rsidRDefault="00196F9F" w:rsidP="00196F9F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3536279D" w14:textId="77777777" w:rsidR="00196F9F" w:rsidRPr="00B31AE4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DPC </w:t>
            </w:r>
            <w:r w:rsidRPr="00B31AE4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s</w:t>
            </w:r>
            <w:r w:rsidRPr="00B31AE4">
              <w:rPr>
                <w:rFonts w:ascii="Arial" w:hAnsi="Arial" w:cs="Arial"/>
              </w:rPr>
              <w:t xml:space="preserve"> developed a Respectful Language guide. </w:t>
            </w:r>
            <w:r>
              <w:rPr>
                <w:rFonts w:ascii="Arial" w:hAnsi="Arial" w:cs="Arial"/>
              </w:rPr>
              <w:t xml:space="preserve">The guide has been approved by our Corporate Governance Group and </w:t>
            </w:r>
            <w:r w:rsidRPr="147E3F97">
              <w:rPr>
                <w:rFonts w:ascii="Arial" w:hAnsi="Arial" w:cs="Arial"/>
              </w:rPr>
              <w:t xml:space="preserve">will be </w:t>
            </w:r>
            <w:r>
              <w:rPr>
                <w:rFonts w:ascii="Arial" w:hAnsi="Arial" w:cs="Arial"/>
              </w:rPr>
              <w:t>published on our intranet</w:t>
            </w:r>
            <w:r w:rsidRPr="147E3F97">
              <w:rPr>
                <w:rFonts w:ascii="Arial" w:hAnsi="Arial" w:cs="Arial"/>
              </w:rPr>
              <w:t xml:space="preserve"> early in the next reporting period.  A</w:t>
            </w:r>
            <w:r>
              <w:rPr>
                <w:rFonts w:ascii="Arial" w:hAnsi="Arial" w:cs="Arial"/>
              </w:rPr>
              <w:t xml:space="preserve"> communications plan will </w:t>
            </w:r>
            <w:r w:rsidRPr="147E3F97">
              <w:rPr>
                <w:rFonts w:ascii="Arial" w:hAnsi="Arial" w:cs="Arial"/>
              </w:rPr>
              <w:t>support the launch of</w:t>
            </w:r>
            <w:r>
              <w:rPr>
                <w:rFonts w:ascii="Arial" w:hAnsi="Arial" w:cs="Arial"/>
              </w:rPr>
              <w:t xml:space="preserve"> the guide to all departmental employees</w:t>
            </w:r>
            <w:r w:rsidRPr="147E3F97">
              <w:rPr>
                <w:rFonts w:ascii="Arial" w:hAnsi="Arial" w:cs="Arial"/>
              </w:rPr>
              <w:t>, so they are aware of it and how it is used</w:t>
            </w:r>
            <w:r>
              <w:rPr>
                <w:rFonts w:ascii="Arial" w:hAnsi="Arial" w:cs="Arial"/>
              </w:rPr>
              <w:t xml:space="preserve">. </w:t>
            </w:r>
          </w:p>
          <w:p w14:paraId="799A9191" w14:textId="77777777" w:rsidR="00196F9F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HRS has also recently reviewed recruitment and selection documentation including a focus and ensuring practices are inclusive and support best practice.  Online resources have been developed to support these updated practices.</w:t>
            </w:r>
          </w:p>
          <w:p w14:paraId="39CF5838" w14:textId="72B64FBC" w:rsidR="00196F9F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Reasonable adjustments are offered in all recruitment processes. </w:t>
            </w:r>
          </w:p>
          <w:p w14:paraId="62782F96" w14:textId="77777777" w:rsidR="00196F9F" w:rsidRPr="00B31AE4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Selection panel members are also strongly encouraged to attend Unconscious Bias training.   </w:t>
            </w:r>
          </w:p>
          <w:p w14:paraId="68390656" w14:textId="37C68621" w:rsidR="00196F9F" w:rsidRPr="00875C77" w:rsidRDefault="00196F9F" w:rsidP="00196F9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B31AE4">
              <w:rPr>
                <w:rFonts w:ascii="Arial" w:hAnsi="Arial" w:cs="Arial"/>
              </w:rPr>
              <w:t xml:space="preserve">HRS will review </w:t>
            </w:r>
            <w:r>
              <w:rPr>
                <w:rFonts w:ascii="Arial" w:hAnsi="Arial" w:cs="Arial"/>
              </w:rPr>
              <w:t>our H</w:t>
            </w:r>
            <w:r w:rsidRPr="00B31AE4">
              <w:rPr>
                <w:rFonts w:ascii="Arial" w:hAnsi="Arial" w:cs="Arial"/>
              </w:rPr>
              <w:t xml:space="preserve">R policies </w:t>
            </w:r>
            <w:r>
              <w:rPr>
                <w:rFonts w:ascii="Arial" w:hAnsi="Arial" w:cs="Arial"/>
              </w:rPr>
              <w:t xml:space="preserve">to ensure the </w:t>
            </w:r>
            <w:r w:rsidRPr="00B31AE4">
              <w:rPr>
                <w:rFonts w:ascii="Arial" w:hAnsi="Arial" w:cs="Arial"/>
              </w:rPr>
              <w:t xml:space="preserve">charter provisions </w:t>
            </w:r>
            <w:r>
              <w:rPr>
                <w:rFonts w:ascii="Arial" w:hAnsi="Arial" w:cs="Arial"/>
              </w:rPr>
              <w:t xml:space="preserve">are </w:t>
            </w:r>
            <w:r w:rsidRPr="00B31AE4">
              <w:rPr>
                <w:rFonts w:ascii="Arial" w:hAnsi="Arial" w:cs="Arial"/>
              </w:rPr>
              <w:t xml:space="preserve">embedded </w:t>
            </w:r>
            <w:r>
              <w:rPr>
                <w:rFonts w:ascii="Arial" w:hAnsi="Arial" w:cs="Arial"/>
              </w:rPr>
              <w:t>appropriately.</w:t>
            </w:r>
          </w:p>
        </w:tc>
      </w:tr>
      <w:tr w:rsidR="00B17A31" w14:paraId="203EB29A" w14:textId="77777777" w:rsidTr="009746C9">
        <w:trPr>
          <w:trHeight w:val="615"/>
        </w:trPr>
        <w:tc>
          <w:tcPr>
            <w:tcW w:w="1835" w:type="pct"/>
            <w:shd w:val="clear" w:color="auto" w:fill="auto"/>
            <w:vAlign w:val="center"/>
          </w:tcPr>
          <w:p w14:paraId="45D4D702" w14:textId="0120456F" w:rsidR="00B17A31" w:rsidRPr="00A33556" w:rsidRDefault="00B17A31" w:rsidP="00B17A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B17A31">
              <w:rPr>
                <w:rFonts w:ascii="Arial" w:hAnsi="Arial" w:cs="Arial"/>
                <w:lang w:eastAsia="en-AU"/>
              </w:rPr>
              <w:t>Raise awareness among staff and identify opportunities to reference the Multicultural Queensland Charter in initiatives and strategies for the Queensland Public Sector.</w:t>
            </w:r>
          </w:p>
        </w:tc>
        <w:tc>
          <w:tcPr>
            <w:tcW w:w="346" w:type="pct"/>
            <w:vAlign w:val="center"/>
          </w:tcPr>
          <w:p w14:paraId="114946E3" w14:textId="4FA12F65" w:rsidR="00B17A31" w:rsidRPr="005F70E6" w:rsidRDefault="00B17A31" w:rsidP="00B17A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75A4239C" wp14:editId="34F7036B">
                  <wp:extent cx="200025" cy="2239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331402A" w14:textId="021FEAAA" w:rsidR="00B17A31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37772F5" w14:textId="004DA090" w:rsidR="00B17A31" w:rsidRPr="00EF43A4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931433282"/>
            <w:placeholder>
              <w:docPart w:val="22298DB01BC24BEE9B8CFA53A452D0CC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288209D5" w14:textId="33E8398B" w:rsidR="00B17A31" w:rsidRDefault="00B17A31" w:rsidP="00B17A3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1FBFE847" w14:textId="5978BAE4" w:rsidR="00B17A31" w:rsidRDefault="00B17A31" w:rsidP="00B17A31">
            <w:pPr>
              <w:rPr>
                <w:rFonts w:ascii="Arial" w:hAnsi="Arial" w:cs="Arial"/>
                <w:bCs/>
              </w:rPr>
            </w:pPr>
            <w:r w:rsidRPr="00574D28">
              <w:rPr>
                <w:rFonts w:ascii="Arial" w:hAnsi="Arial" w:cs="Arial"/>
                <w:bCs/>
              </w:rPr>
              <w:t>Messaging has been incorporated in all-staff emails</w:t>
            </w:r>
          </w:p>
        </w:tc>
      </w:tr>
      <w:tr w:rsidR="00B17A31" w14:paraId="70B65184" w14:textId="77777777" w:rsidTr="009746C9">
        <w:trPr>
          <w:trHeight w:val="615"/>
        </w:trPr>
        <w:tc>
          <w:tcPr>
            <w:tcW w:w="1835" w:type="pct"/>
            <w:shd w:val="clear" w:color="auto" w:fill="auto"/>
            <w:vAlign w:val="center"/>
          </w:tcPr>
          <w:p w14:paraId="176525A3" w14:textId="4E14665A" w:rsidR="00B17A31" w:rsidRPr="00A33556" w:rsidRDefault="00B17A31" w:rsidP="00B17A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6E5901">
              <w:rPr>
                <w:rFonts w:ascii="Arial" w:hAnsi="Arial" w:cs="Arial"/>
                <w:lang w:eastAsia="en-AU"/>
              </w:rPr>
              <w:t>Include references to the Multicultural Queensland Charter in online Chief Executives onboarding material.</w:t>
            </w:r>
          </w:p>
        </w:tc>
        <w:tc>
          <w:tcPr>
            <w:tcW w:w="346" w:type="pct"/>
            <w:vAlign w:val="center"/>
          </w:tcPr>
          <w:p w14:paraId="1E619B95" w14:textId="6F72FF67" w:rsidR="00B17A31" w:rsidRPr="005F70E6" w:rsidRDefault="00B17A31" w:rsidP="00B17A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9BCF83F" wp14:editId="518C5D08">
                  <wp:extent cx="200025" cy="2239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19A73E7" w14:textId="3744A31F" w:rsidR="00B17A31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5D376A" w14:textId="3D156F6E" w:rsidR="00B17A31" w:rsidRPr="00EF43A4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639150784"/>
            <w:placeholder>
              <w:docPart w:val="439B739214424C12B97970A07AFEA53D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3C23B6D3" w14:textId="30B90A3C" w:rsidR="00B17A31" w:rsidRDefault="00B17A31" w:rsidP="00B17A3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412983E9" w14:textId="77777777" w:rsidR="00B17A31" w:rsidRDefault="00B17A31" w:rsidP="00B17A31">
            <w:pPr>
              <w:rPr>
                <w:rFonts w:ascii="Arial" w:hAnsi="Arial" w:cs="Arial"/>
                <w:bCs/>
              </w:rPr>
            </w:pPr>
          </w:p>
        </w:tc>
      </w:tr>
      <w:tr w:rsidR="00B17A31" w14:paraId="331DBA8C" w14:textId="77777777" w:rsidTr="009746C9">
        <w:trPr>
          <w:trHeight w:val="615"/>
        </w:trPr>
        <w:tc>
          <w:tcPr>
            <w:tcW w:w="1835" w:type="pct"/>
            <w:shd w:val="clear" w:color="auto" w:fill="auto"/>
            <w:vAlign w:val="center"/>
          </w:tcPr>
          <w:p w14:paraId="000BD5D3" w14:textId="7FA758EB" w:rsidR="00B17A31" w:rsidRPr="00A33556" w:rsidRDefault="00B17A31" w:rsidP="00B17A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6E5901">
              <w:rPr>
                <w:rFonts w:ascii="Arial" w:hAnsi="Arial" w:cs="Arial"/>
                <w:lang w:eastAsia="en-AU"/>
              </w:rPr>
              <w:t>Consider the Multicultural Queensland Charter in the development of policies and delivery of services.</w:t>
            </w:r>
          </w:p>
        </w:tc>
        <w:tc>
          <w:tcPr>
            <w:tcW w:w="346" w:type="pct"/>
            <w:vAlign w:val="center"/>
          </w:tcPr>
          <w:p w14:paraId="6116A3D7" w14:textId="37B2A9D3" w:rsidR="00B17A31" w:rsidRPr="005F70E6" w:rsidRDefault="00B17A31" w:rsidP="00B17A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C29CE81" wp14:editId="4AE4164F">
                  <wp:extent cx="200025" cy="2239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C98650B" w14:textId="5F32ACA8" w:rsidR="00B17A31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693ABA" w14:textId="7A60B4DD" w:rsidR="00B17A31" w:rsidRPr="00EF43A4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1827731353"/>
            <w:placeholder>
              <w:docPart w:val="A9E7B5DC60A24EBB94312057164E3F68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08FEC259" w14:textId="01534ECA" w:rsidR="00B17A31" w:rsidRDefault="00B17A31" w:rsidP="00B17A3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30727C77" w14:textId="77777777" w:rsidR="00B17A31" w:rsidRDefault="00B17A31" w:rsidP="00B17A31">
            <w:pPr>
              <w:rPr>
                <w:rFonts w:ascii="Arial" w:hAnsi="Arial" w:cs="Arial"/>
                <w:bCs/>
              </w:rPr>
            </w:pPr>
          </w:p>
        </w:tc>
      </w:tr>
      <w:tr w:rsidR="00B17A31" w14:paraId="2D8C7791" w14:textId="77777777" w:rsidTr="009746C9">
        <w:trPr>
          <w:trHeight w:val="615"/>
        </w:trPr>
        <w:tc>
          <w:tcPr>
            <w:tcW w:w="1835" w:type="pct"/>
            <w:shd w:val="clear" w:color="auto" w:fill="auto"/>
            <w:vAlign w:val="center"/>
          </w:tcPr>
          <w:p w14:paraId="7E0BBE15" w14:textId="0F70E709" w:rsidR="00B17A31" w:rsidRPr="00A33556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</w:rPr>
            </w:pPr>
            <w:r w:rsidRPr="00A335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32" behindDoc="0" locked="0" layoutInCell="1" allowOverlap="1" wp14:anchorId="28FB75FF" wp14:editId="38B0FAE2">
                  <wp:simplePos x="0" y="0"/>
                  <wp:positionH relativeFrom="column">
                    <wp:posOffset>4577715</wp:posOffset>
                  </wp:positionH>
                  <wp:positionV relativeFrom="paragraph">
                    <wp:posOffset>-195580</wp:posOffset>
                  </wp:positionV>
                  <wp:extent cx="262890" cy="247650"/>
                  <wp:effectExtent l="0" t="0" r="3810" b="0"/>
                  <wp:wrapNone/>
                  <wp:docPr id="15" name="Picture 15" descr="C:\Users\tohl\AppData\Local\Microsoft\Windows\INetCache\Content.MSO\BC4033F5.tmp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 descr="C:\Users\tohl\AppData\Local\Microsoft\Windows\INetCache\Content.MSO\BC4033F5.tmp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5788" r="14423" b="23455"/>
                          <a:stretch/>
                        </pic:blipFill>
                        <pic:spPr bwMode="auto">
                          <a:xfrm>
                            <a:off x="0" y="0"/>
                            <a:ext cx="2628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556">
              <w:rPr>
                <w:rFonts w:ascii="Arial" w:hAnsi="Arial" w:cs="Arial"/>
                <w:bCs/>
              </w:rPr>
              <w:t xml:space="preserve">Sign up and participate in the Australian Human Rights Commission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A33556">
              <w:rPr>
                <w:rFonts w:ascii="Arial" w:hAnsi="Arial" w:cs="Arial"/>
                <w:bCs/>
                <w:i/>
              </w:rPr>
              <w:t>Racism. It stops with me</w:t>
            </w:r>
            <w:r w:rsidRPr="00A33556">
              <w:rPr>
                <w:rFonts w:ascii="Arial" w:hAnsi="Arial" w:cs="Arial"/>
                <w:bCs/>
              </w:rPr>
              <w:t xml:space="preserve"> campaign</w:t>
            </w:r>
            <w:r w:rsidRPr="00A33556">
              <w:rPr>
                <w:rStyle w:val="FootnoteReference"/>
                <w:rFonts w:ascii="Arial" w:eastAsiaTheme="majorEastAsia" w:hAnsi="Arial" w:cs="Arial"/>
                <w:bCs/>
              </w:rPr>
              <w:footnoteReference w:id="2"/>
            </w:r>
            <w:r w:rsidRPr="00A33556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6" w:type="pct"/>
            <w:vAlign w:val="center"/>
          </w:tcPr>
          <w:p w14:paraId="238838F2" w14:textId="31F0DB7A" w:rsidR="00B17A31" w:rsidRPr="005F70E6" w:rsidRDefault="00B17A31" w:rsidP="00B17A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020A4F3" wp14:editId="7F64B8A5">
                  <wp:extent cx="200025" cy="2239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BFD6592" w14:textId="560C7EE3" w:rsidR="00B17A31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agencies 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32E5AB9" w14:textId="386CB6BD" w:rsidR="00B17A31" w:rsidRPr="00EF43A4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1530605493"/>
            <w:placeholder>
              <w:docPart w:val="371CA542492D4A4886E4EB4F22639CE1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2FEBB102" w14:textId="591A1A47" w:rsidR="00B17A31" w:rsidRPr="00536B6E" w:rsidRDefault="00B17A31" w:rsidP="00B17A3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41D9DCD4" w14:textId="77777777" w:rsidR="00B17A31" w:rsidRDefault="00B17A31" w:rsidP="00B17A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PSC maintains web-based information and resources about identifying and eliminating unconscious bias in the workplace, including in recruitment processes.</w:t>
            </w:r>
          </w:p>
          <w:p w14:paraId="5DF994E5" w14:textId="77777777" w:rsidR="00B17A31" w:rsidRDefault="00B17A31" w:rsidP="00B17A31">
            <w:pPr>
              <w:rPr>
                <w:rFonts w:ascii="Arial" w:hAnsi="Arial" w:cs="Arial"/>
                <w:bCs/>
              </w:rPr>
            </w:pPr>
          </w:p>
          <w:p w14:paraId="57CEA493" w14:textId="4AD1F3E7" w:rsidR="00B17A31" w:rsidRPr="00536B6E" w:rsidRDefault="00B17A31" w:rsidP="00B17A3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PSC has incorporated a new question in the Working for Queensland Employee opinion survey relating to employee understanding and application of Human Rights principles.</w:t>
            </w:r>
          </w:p>
        </w:tc>
      </w:tr>
      <w:tr w:rsidR="00B17A31" w14:paraId="687A6DED" w14:textId="77777777" w:rsidTr="009746C9">
        <w:trPr>
          <w:trHeight w:val="1251"/>
        </w:trPr>
        <w:tc>
          <w:tcPr>
            <w:tcW w:w="1835" w:type="pct"/>
            <w:shd w:val="clear" w:color="auto" w:fill="auto"/>
            <w:vAlign w:val="center"/>
          </w:tcPr>
          <w:p w14:paraId="17CCE98F" w14:textId="29AFFDC1" w:rsidR="00B17A31" w:rsidRPr="00A33556" w:rsidRDefault="00B17A31" w:rsidP="00B17A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E76047">
              <w:rPr>
                <w:rFonts w:ascii="Arial" w:hAnsi="Arial" w:cs="Arial"/>
                <w:lang w:eastAsia="en-AU"/>
              </w:rPr>
              <w:t xml:space="preserve">Promote Australian Human Rights Commission </w:t>
            </w:r>
            <w:r w:rsidRPr="00A2489C">
              <w:rPr>
                <w:rFonts w:ascii="Arial" w:hAnsi="Arial" w:cs="Arial"/>
                <w:i/>
                <w:iCs/>
                <w:lang w:eastAsia="en-AU"/>
              </w:rPr>
              <w:t>Racism. It stops with me campaign</w:t>
            </w:r>
            <w:r w:rsidRPr="00E76047">
              <w:rPr>
                <w:rFonts w:ascii="Arial" w:hAnsi="Arial" w:cs="Arial"/>
                <w:lang w:eastAsia="en-AU"/>
              </w:rPr>
              <w:t xml:space="preserve"> resources through DPC TV, Newsflash articles and Yammer posts.</w:t>
            </w:r>
          </w:p>
        </w:tc>
        <w:tc>
          <w:tcPr>
            <w:tcW w:w="346" w:type="pct"/>
            <w:vAlign w:val="center"/>
          </w:tcPr>
          <w:p w14:paraId="2B28CB39" w14:textId="2861D84D" w:rsidR="00B17A31" w:rsidRPr="005F70E6" w:rsidRDefault="00B17A31" w:rsidP="00B17A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4CB3C0FD" wp14:editId="26FF7A89">
                  <wp:extent cx="200025" cy="2239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7090CFE" w14:textId="320C9E55" w:rsidR="00B17A31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1444A76" w14:textId="2922DE13" w:rsidR="00B17A31" w:rsidRPr="00EF43A4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1453864722"/>
            <w:placeholder>
              <w:docPart w:val="C6DCC5424A3044248F79744B4E735344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03E950B6" w14:textId="394A2B54" w:rsidR="00B17A31" w:rsidRDefault="00B17A31" w:rsidP="00B17A3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28CA004E" w14:textId="3F0433D4" w:rsidR="00B17A31" w:rsidRPr="00307A20" w:rsidRDefault="00B17A31" w:rsidP="00B17A3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307A20">
              <w:rPr>
                <w:rFonts w:ascii="Arial" w:hAnsi="Arial" w:cs="Arial"/>
                <w:bCs/>
              </w:rPr>
              <w:t xml:space="preserve">The Campaign was promoted in DPC via an all-agency general news article and yammer post which outlined the initiative and linked to various Human Rights Commission and internal resources. </w:t>
            </w:r>
          </w:p>
        </w:tc>
      </w:tr>
      <w:tr w:rsidR="00B17A31" w14:paraId="26E9FB74" w14:textId="77777777" w:rsidTr="009746C9">
        <w:trPr>
          <w:trHeight w:val="1196"/>
        </w:trPr>
        <w:tc>
          <w:tcPr>
            <w:tcW w:w="1835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16954F3A" w14:textId="76261D64" w:rsidR="00B17A31" w:rsidRPr="007352FC" w:rsidRDefault="00B17A31" w:rsidP="00B17A3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AU"/>
              </w:rPr>
            </w:pPr>
            <w:r w:rsidRPr="00E76047">
              <w:rPr>
                <w:rFonts w:ascii="Arial" w:hAnsi="Arial" w:cs="Arial"/>
                <w:lang w:eastAsia="en-AU"/>
              </w:rPr>
              <w:lastRenderedPageBreak/>
              <w:t xml:space="preserve">Participate in relevant events to raise awareness about the Australian Human Rights Commission </w:t>
            </w:r>
            <w:r w:rsidRPr="00A2489C">
              <w:rPr>
                <w:rFonts w:ascii="Arial" w:hAnsi="Arial" w:cs="Arial"/>
                <w:i/>
                <w:iCs/>
                <w:lang w:eastAsia="en-AU"/>
              </w:rPr>
              <w:t>Racism. It stops with me campaign</w:t>
            </w:r>
            <w:r w:rsidRPr="00E76047">
              <w:rPr>
                <w:rFonts w:ascii="Arial" w:hAnsi="Arial" w:cs="Arial"/>
                <w:lang w:eastAsia="en-AU"/>
              </w:rPr>
              <w:t>.</w:t>
            </w:r>
          </w:p>
        </w:tc>
        <w:tc>
          <w:tcPr>
            <w:tcW w:w="346" w:type="pct"/>
            <w:tcBorders>
              <w:bottom w:val="single" w:sz="4" w:space="0" w:color="4F81BD"/>
            </w:tcBorders>
            <w:vAlign w:val="center"/>
          </w:tcPr>
          <w:p w14:paraId="790D270E" w14:textId="73B1BA0E" w:rsidR="00B17A31" w:rsidRPr="0024620E" w:rsidRDefault="00B17A31" w:rsidP="00B17A3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</w:pPr>
            <w:r w:rsidRPr="005F70E6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043B95F0" wp14:editId="7CF3CC8F">
                  <wp:extent cx="200025" cy="2239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08A02CC4" w14:textId="2FFB88E1" w:rsidR="00B17A31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DPC</w:t>
            </w:r>
          </w:p>
        </w:tc>
        <w:tc>
          <w:tcPr>
            <w:tcW w:w="5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03E2053E" w14:textId="3AC48818" w:rsidR="00B17A31" w:rsidRPr="00EF43A4" w:rsidRDefault="00B17A31" w:rsidP="00B17A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302544057"/>
            <w:placeholder>
              <w:docPart w:val="337A8B7F1CDF496FBBA84CD87E87A96C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484" w:type="pct"/>
                <w:tcBorders>
                  <w:bottom w:val="single" w:sz="4" w:space="0" w:color="4F81BD"/>
                </w:tcBorders>
                <w:shd w:val="clear" w:color="auto" w:fill="auto"/>
                <w:vAlign w:val="center"/>
              </w:tcPr>
              <w:p w14:paraId="10EFCB2E" w14:textId="732C206B" w:rsidR="00B17A31" w:rsidRPr="00536B6E" w:rsidRDefault="00B17A31" w:rsidP="00B17A3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4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3A8C0E8D" w14:textId="30CF496D" w:rsidR="00B17A31" w:rsidRPr="00C665B8" w:rsidRDefault="00B17A31" w:rsidP="00B17A3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C665B8">
              <w:rPr>
                <w:rFonts w:ascii="Arial" w:hAnsi="Arial" w:cs="Arial"/>
              </w:rPr>
              <w:t>DPC shares communications and hosts events to celebrate cultural diversity and to promote action against racism</w:t>
            </w:r>
            <w:r>
              <w:rPr>
                <w:rFonts w:ascii="Arial" w:hAnsi="Arial" w:cs="Arial"/>
              </w:rPr>
              <w:t>,</w:t>
            </w:r>
            <w:r w:rsidRPr="00C665B8">
              <w:rPr>
                <w:rFonts w:ascii="Arial" w:hAnsi="Arial" w:cs="Arial"/>
              </w:rPr>
              <w:t xml:space="preserve"> in alignment with key dates.</w:t>
            </w:r>
          </w:p>
          <w:p w14:paraId="2A171A81" w14:textId="14B632E6" w:rsidR="00B17A31" w:rsidRPr="00C665B8" w:rsidRDefault="00B17A31" w:rsidP="00B17A3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olor w:val="000000"/>
                <w:lang w:eastAsia="en-AU"/>
              </w:rPr>
            </w:pPr>
            <w:r w:rsidRPr="00C665B8">
              <w:rPr>
                <w:rFonts w:ascii="Arial" w:hAnsi="Arial" w:cs="Arial"/>
              </w:rPr>
              <w:t>Where appropriate</w:t>
            </w:r>
            <w:r>
              <w:rPr>
                <w:rFonts w:ascii="Arial" w:hAnsi="Arial" w:cs="Arial"/>
              </w:rPr>
              <w:t>,</w:t>
            </w:r>
            <w:r w:rsidRPr="00C665B8">
              <w:rPr>
                <w:rFonts w:ascii="Arial" w:hAnsi="Arial" w:cs="Arial"/>
              </w:rPr>
              <w:t xml:space="preserve"> DPC shares links to </w:t>
            </w:r>
            <w:r w:rsidRPr="00C665B8">
              <w:rPr>
                <w:rFonts w:ascii="Arial" w:hAnsi="Arial" w:cs="Arial"/>
                <w:color w:val="000000"/>
                <w:lang w:eastAsia="en-AU"/>
              </w:rPr>
              <w:t>the</w:t>
            </w:r>
            <w:r w:rsidRPr="00C665B8">
              <w:rPr>
                <w:rFonts w:ascii="Arial" w:hAnsi="Arial" w:cs="Arial"/>
                <w:iCs/>
                <w:color w:val="000000"/>
                <w:lang w:eastAsia="en-AU"/>
              </w:rPr>
              <w:t xml:space="preserve"> Australian Human Rights Commission </w:t>
            </w:r>
            <w:r w:rsidRPr="00C665B8">
              <w:rPr>
                <w:rFonts w:ascii="Arial" w:hAnsi="Arial" w:cs="Arial"/>
                <w:i/>
                <w:iCs/>
                <w:color w:val="000000"/>
                <w:lang w:eastAsia="en-AU"/>
              </w:rPr>
              <w:t>Racism. It stops with me</w:t>
            </w:r>
            <w:r w:rsidRPr="00C665B8">
              <w:rPr>
                <w:rFonts w:ascii="Arial" w:hAnsi="Arial" w:cs="Arial"/>
                <w:iCs/>
                <w:color w:val="000000"/>
                <w:lang w:eastAsia="en-AU"/>
              </w:rPr>
              <w:t xml:space="preserve"> campaign and their available resources.</w:t>
            </w:r>
          </w:p>
          <w:p w14:paraId="5A526B44" w14:textId="53609430" w:rsidR="00B17A31" w:rsidRPr="00536B6E" w:rsidRDefault="00B17A31" w:rsidP="00B17A3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C665B8">
              <w:rPr>
                <w:rFonts w:ascii="Arial" w:hAnsi="Arial" w:cs="Arial"/>
              </w:rPr>
              <w:t>DPC is exploring options to engage further with the campaign.</w:t>
            </w:r>
          </w:p>
        </w:tc>
      </w:tr>
    </w:tbl>
    <w:p w14:paraId="764B757E" w14:textId="2688C6F9" w:rsidR="009746C9" w:rsidRDefault="009746C9" w:rsidP="003918A4">
      <w:pPr>
        <w:rPr>
          <w:rFonts w:ascii="Arial" w:hAnsi="Arial" w:cs="Arial"/>
        </w:rPr>
      </w:pPr>
    </w:p>
    <w:p w14:paraId="68460C75" w14:textId="77777777" w:rsidR="009746C9" w:rsidRDefault="009746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E76586" w14:textId="017398EE" w:rsidR="003918A4" w:rsidRPr="0005388A" w:rsidRDefault="00DD7E6C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  <w:sz w:val="36"/>
          <w:szCs w:val="36"/>
        </w:rPr>
      </w:pPr>
      <w:r w:rsidRPr="0005388A">
        <w:rPr>
          <w:rFonts w:ascii="Arial" w:hAnsi="Arial" w:cs="Arial"/>
          <w:b/>
          <w:color w:val="F5750B"/>
          <w:sz w:val="36"/>
          <w:szCs w:val="36"/>
        </w:rPr>
        <w:lastRenderedPageBreak/>
        <w:t>Priority area 3: Economic opportunities</w:t>
      </w:r>
    </w:p>
    <w:p w14:paraId="132E9E2C" w14:textId="77777777" w:rsidR="003918A4" w:rsidRDefault="003918A4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</w:p>
    <w:p w14:paraId="7E76C550" w14:textId="77777777" w:rsidR="003918A4" w:rsidRPr="0005388A" w:rsidRDefault="00DD7E6C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  <w:r w:rsidRPr="0005388A">
        <w:rPr>
          <w:rFonts w:ascii="Arial" w:hAnsi="Arial" w:cs="Arial"/>
          <w:b/>
          <w:color w:val="F5750B"/>
        </w:rPr>
        <w:t>Outcome</w:t>
      </w:r>
      <w:r>
        <w:rPr>
          <w:rFonts w:ascii="Arial" w:hAnsi="Arial" w:cs="Arial"/>
          <w:b/>
          <w:color w:val="F5750B"/>
        </w:rPr>
        <w:t>s</w:t>
      </w:r>
      <w:r w:rsidRPr="0005388A">
        <w:rPr>
          <w:rFonts w:ascii="Arial" w:hAnsi="Arial" w:cs="Arial"/>
          <w:b/>
          <w:color w:val="F5750B"/>
        </w:rPr>
        <w:t xml:space="preserve">: </w:t>
      </w:r>
    </w:p>
    <w:p w14:paraId="2D7C8B45" w14:textId="77777777" w:rsidR="003918A4" w:rsidRDefault="00DD7E6C" w:rsidP="003918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  <w:r>
        <w:rPr>
          <w:rFonts w:ascii="Arial" w:hAnsi="Arial" w:cs="Arial"/>
          <w:b/>
          <w:color w:val="F5750B"/>
        </w:rPr>
        <w:t xml:space="preserve">Queensland gets the most benefit from our diversity and global connections </w:t>
      </w:r>
    </w:p>
    <w:p w14:paraId="1DF79DA0" w14:textId="77777777" w:rsidR="003918A4" w:rsidRPr="0005388A" w:rsidRDefault="00DD7E6C" w:rsidP="003918A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5750B"/>
        </w:rPr>
      </w:pPr>
      <w:r w:rsidRPr="0005388A">
        <w:rPr>
          <w:rFonts w:ascii="Arial" w:hAnsi="Arial" w:cs="Arial"/>
          <w:b/>
          <w:color w:val="F5750B"/>
        </w:rPr>
        <w:t>Individuals supported to participate in the economy</w:t>
      </w:r>
    </w:p>
    <w:p w14:paraId="3F66C882" w14:textId="77777777" w:rsidR="003918A4" w:rsidRDefault="003918A4" w:rsidP="0039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single" w:sz="4" w:space="0" w:color="F5750B"/>
          <w:left w:val="single" w:sz="4" w:space="0" w:color="F5750B"/>
          <w:bottom w:val="single" w:sz="4" w:space="0" w:color="F5750B"/>
          <w:right w:val="single" w:sz="4" w:space="0" w:color="F5750B"/>
          <w:insideH w:val="single" w:sz="4" w:space="0" w:color="F5750B"/>
          <w:insideV w:val="single" w:sz="4" w:space="0" w:color="F5750B"/>
        </w:tblBorders>
        <w:tblLook w:val="04A0" w:firstRow="1" w:lastRow="0" w:firstColumn="1" w:lastColumn="0" w:noHBand="0" w:noVBand="1"/>
      </w:tblPr>
      <w:tblGrid>
        <w:gridCol w:w="7986"/>
        <w:gridCol w:w="693"/>
        <w:gridCol w:w="2677"/>
        <w:gridCol w:w="1982"/>
        <w:gridCol w:w="2256"/>
        <w:gridCol w:w="5491"/>
      </w:tblGrid>
      <w:tr w:rsidR="00B52C39" w14:paraId="334F23B3" w14:textId="77777777" w:rsidTr="00CE7817">
        <w:trPr>
          <w:tblHeader/>
          <w:jc w:val="center"/>
        </w:trPr>
        <w:tc>
          <w:tcPr>
            <w:tcW w:w="1894" w:type="pct"/>
            <w:shd w:val="clear" w:color="auto" w:fill="D9D9D9" w:themeFill="background1" w:themeFillShade="D9"/>
          </w:tcPr>
          <w:p w14:paraId="652704B5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24EC79A9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AQP</w:t>
            </w:r>
          </w:p>
        </w:tc>
        <w:tc>
          <w:tcPr>
            <w:tcW w:w="635" w:type="pct"/>
            <w:shd w:val="clear" w:color="auto" w:fill="D9D9D9" w:themeFill="background1" w:themeFillShade="D9"/>
          </w:tcPr>
          <w:p w14:paraId="1F03FD12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Responsible agency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7710699C" w14:textId="77777777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4491B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4BB09037" w14:textId="77777777" w:rsidR="003918A4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status for 20</w:t>
            </w:r>
            <w:r w:rsidR="0068360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-2</w:t>
            </w:r>
            <w:r w:rsidR="00683609">
              <w:rPr>
                <w:rFonts w:ascii="Arial" w:hAnsi="Arial" w:cs="Arial"/>
                <w:b/>
              </w:rPr>
              <w:t>1</w:t>
            </w:r>
          </w:p>
          <w:p w14:paraId="4F996246" w14:textId="77777777" w:rsidR="003918A4" w:rsidRPr="001D4F9B" w:rsidRDefault="003918A4" w:rsidP="001E1E23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02" w:type="pct"/>
            <w:shd w:val="clear" w:color="auto" w:fill="D9D9D9" w:themeFill="background1" w:themeFillShade="D9"/>
          </w:tcPr>
          <w:p w14:paraId="4A5BFE88" w14:textId="77777777" w:rsidR="003918A4" w:rsidRPr="00534C28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534C28">
              <w:rPr>
                <w:rFonts w:ascii="Arial" w:hAnsi="Arial" w:cs="Arial"/>
                <w:b/>
              </w:rPr>
              <w:t>Achievements and outcomes</w:t>
            </w:r>
            <w:r>
              <w:rPr>
                <w:rFonts w:ascii="Arial" w:hAnsi="Arial" w:cs="Arial"/>
                <w:b/>
              </w:rPr>
              <w:t xml:space="preserve"> for people from culturally and linguistically diverse communities </w:t>
            </w:r>
          </w:p>
          <w:p w14:paraId="46407ED9" w14:textId="3276B37E" w:rsidR="003918A4" w:rsidRPr="0054491B" w:rsidRDefault="00DD7E6C" w:rsidP="00CE781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  <w:r w:rsidRPr="00F45F69">
              <w:rPr>
                <w:rFonts w:ascii="Arial" w:hAnsi="Arial" w:cs="Arial"/>
                <w:sz w:val="18"/>
                <w:szCs w:val="18"/>
              </w:rPr>
              <w:t xml:space="preserve">Please provide commentary </w:t>
            </w:r>
            <w:r w:rsidR="00AF5A5B">
              <w:rPr>
                <w:rFonts w:ascii="Arial" w:hAnsi="Arial" w:cs="Arial"/>
                <w:sz w:val="18"/>
                <w:szCs w:val="18"/>
              </w:rPr>
              <w:t>(</w:t>
            </w:r>
            <w:r w:rsidR="0010598C" w:rsidRPr="00F45F69">
              <w:rPr>
                <w:rFonts w:ascii="Arial" w:hAnsi="Arial" w:cs="Arial"/>
                <w:sz w:val="18"/>
                <w:szCs w:val="18"/>
              </w:rPr>
              <w:t>e.g.,</w:t>
            </w:r>
            <w:r w:rsidRPr="00F45F69">
              <w:rPr>
                <w:rFonts w:ascii="Arial" w:hAnsi="Arial" w:cs="Arial"/>
                <w:sz w:val="18"/>
                <w:szCs w:val="18"/>
              </w:rPr>
              <w:t xml:space="preserve"> 3-4 dot points of advice</w:t>
            </w:r>
            <w:r w:rsidR="00AF5A5B">
              <w:rPr>
                <w:rFonts w:ascii="Arial" w:hAnsi="Arial" w:cs="Arial"/>
                <w:sz w:val="18"/>
                <w:szCs w:val="18"/>
              </w:rPr>
              <w:t>)</w:t>
            </w:r>
            <w:r w:rsidRPr="00F45F69">
              <w:rPr>
                <w:rFonts w:ascii="Arial" w:hAnsi="Arial" w:cs="Arial"/>
                <w:sz w:val="18"/>
                <w:szCs w:val="18"/>
              </w:rPr>
              <w:t xml:space="preserve"> on achievements and outcomes. Include qualitative and quantitative data if available/relevant.</w:t>
            </w:r>
          </w:p>
        </w:tc>
      </w:tr>
      <w:tr w:rsidR="007B3877" w14:paraId="0DF37B85" w14:textId="77777777" w:rsidTr="009746C9">
        <w:trPr>
          <w:trHeight w:val="3321"/>
          <w:jc w:val="center"/>
        </w:trPr>
        <w:tc>
          <w:tcPr>
            <w:tcW w:w="1894" w:type="pct"/>
            <w:shd w:val="clear" w:color="auto" w:fill="auto"/>
            <w:vAlign w:val="center"/>
          </w:tcPr>
          <w:p w14:paraId="7E194DD6" w14:textId="627BF6F7" w:rsidR="007B3877" w:rsidRPr="00E76047" w:rsidRDefault="007B3877" w:rsidP="00E76047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0" w:name="_Hlk10557340"/>
            <w:r w:rsidRPr="00E76047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pathways to employment in the Queensland Public Sector for migrants, refugees and people seeking asylum, such as through work experience, internships, or targeted recruitment.  </w:t>
            </w:r>
            <w:bookmarkEnd w:id="0"/>
          </w:p>
        </w:tc>
        <w:tc>
          <w:tcPr>
            <w:tcW w:w="164" w:type="pct"/>
            <w:vAlign w:val="center"/>
          </w:tcPr>
          <w:p w14:paraId="2BCBF358" w14:textId="09BA7F01" w:rsidR="007B3877" w:rsidRDefault="007B3877" w:rsidP="0010664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FA1592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7CF667C6" wp14:editId="13F81124">
                  <wp:extent cx="200025" cy="223970"/>
                  <wp:effectExtent l="0" t="0" r="0" b="508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30" cy="23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592">
              <w:rPr>
                <w:rFonts w:ascii="Calibri" w:hAnsi="Calibri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276FDDE8" wp14:editId="09A0D00C">
                  <wp:extent cx="189230" cy="216951"/>
                  <wp:effectExtent l="0" t="0" r="127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64" cy="22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592">
              <w:rPr>
                <w:rFonts w:ascii="Arial" w:hAnsi="Arial" w:cs="Arial"/>
                <w:noProof/>
                <w:color w:val="000000"/>
                <w:sz w:val="17"/>
                <w:szCs w:val="17"/>
                <w:lang w:eastAsia="en-AU"/>
              </w:rPr>
              <w:drawing>
                <wp:inline distT="0" distB="0" distL="0" distR="0" wp14:anchorId="52A71018" wp14:editId="6E21548A">
                  <wp:extent cx="200025" cy="224071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3" cy="22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7FCBF4F" w14:textId="77777777" w:rsidR="007B3877" w:rsidRDefault="007B3877" w:rsidP="001066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Multiple agencies including DJAG</w:t>
            </w:r>
          </w:p>
          <w:p w14:paraId="4A434053" w14:textId="48BE4F80" w:rsidR="002A348E" w:rsidRPr="008D2CD9" w:rsidRDefault="002A348E" w:rsidP="001066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1078353" w14:textId="77777777" w:rsidR="007B3877" w:rsidRPr="00732E96" w:rsidRDefault="007B3877" w:rsidP="0010664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 w:rsidRPr="00EF43A4">
              <w:rPr>
                <w:rFonts w:ascii="Arial" w:hAnsi="Arial" w:cs="Arial"/>
                <w:bCs/>
              </w:rPr>
              <w:t>2019–22</w:t>
            </w:r>
          </w:p>
        </w:tc>
        <w:sdt>
          <w:sdtPr>
            <w:rPr>
              <w:rFonts w:ascii="Arial" w:hAnsi="Arial" w:cs="Arial"/>
              <w:b/>
            </w:rPr>
            <w:alias w:val="Status"/>
            <w:tag w:val="Status"/>
            <w:id w:val="-1418551687"/>
            <w:placeholder>
              <w:docPart w:val="DA21A7B5673C4995ADF0D65B0EBD34D0"/>
            </w:placeholder>
            <w:dropDownList>
              <w:listItem w:value="Choose an item."/>
              <w:listItem w:displayText="COMPLETED - for duration of Action Plan" w:value="COMPLETED - for duration of Action Plan"/>
              <w:listItem w:displayText="ON TRACK - meaningful activity has begun" w:value="ON TRACK - meaningful activity has begun"/>
              <w:listItem w:displayText="YET TO COMMENCE - no meaningful activity has begun" w:value="YET TO COMMENCE - no meaningful activity has begun"/>
            </w:dropDownList>
          </w:sdtPr>
          <w:sdtEndPr/>
          <w:sdtContent>
            <w:tc>
              <w:tcPr>
                <w:tcW w:w="535" w:type="pct"/>
                <w:shd w:val="clear" w:color="auto" w:fill="auto"/>
                <w:vAlign w:val="center"/>
              </w:tcPr>
              <w:p w14:paraId="6845D274" w14:textId="31F999E4" w:rsidR="007B3877" w:rsidRPr="00536B6E" w:rsidRDefault="007B3877" w:rsidP="00106641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ON TRACK - meaningful activity has begun</w:t>
                </w:r>
              </w:p>
            </w:tc>
          </w:sdtContent>
        </w:sdt>
        <w:tc>
          <w:tcPr>
            <w:tcW w:w="1302" w:type="pct"/>
            <w:shd w:val="clear" w:color="auto" w:fill="auto"/>
            <w:vAlign w:val="center"/>
          </w:tcPr>
          <w:p w14:paraId="037464F5" w14:textId="2F376B73" w:rsidR="007B3877" w:rsidRPr="007B3877" w:rsidRDefault="007B3877" w:rsidP="007B3877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7B3877">
              <w:rPr>
                <w:rFonts w:ascii="Arial" w:hAnsi="Arial" w:cs="Arial"/>
              </w:rPr>
              <w:t xml:space="preserve">DPC encourages applicants from all diverse backgrounds to apply for vacancies. </w:t>
            </w:r>
            <w:r w:rsidR="00B11201">
              <w:rPr>
                <w:rFonts w:ascii="Arial" w:hAnsi="Arial" w:cs="Arial"/>
              </w:rPr>
              <w:t>DPC</w:t>
            </w:r>
            <w:r w:rsidRPr="007B3877">
              <w:rPr>
                <w:rFonts w:ascii="Arial" w:hAnsi="Arial" w:cs="Arial"/>
              </w:rPr>
              <w:t xml:space="preserve"> include</w:t>
            </w:r>
            <w:r w:rsidR="00B11201">
              <w:rPr>
                <w:rFonts w:ascii="Arial" w:hAnsi="Arial" w:cs="Arial"/>
              </w:rPr>
              <w:t>s</w:t>
            </w:r>
            <w:r w:rsidRPr="007B3877">
              <w:rPr>
                <w:rFonts w:ascii="Arial" w:hAnsi="Arial" w:cs="Arial"/>
              </w:rPr>
              <w:t xml:space="preserve"> specific wording in role descriptions outlining </w:t>
            </w:r>
            <w:r w:rsidR="00B11201">
              <w:rPr>
                <w:rFonts w:ascii="Arial" w:hAnsi="Arial" w:cs="Arial"/>
              </w:rPr>
              <w:t>its</w:t>
            </w:r>
            <w:r w:rsidRPr="007B3877">
              <w:rPr>
                <w:rFonts w:ascii="Arial" w:hAnsi="Arial" w:cs="Arial"/>
              </w:rPr>
              <w:t xml:space="preserve"> commitment to building</w:t>
            </w:r>
            <w:r w:rsidR="00196F9F">
              <w:rPr>
                <w:rFonts w:ascii="Arial" w:hAnsi="Arial" w:cs="Arial"/>
              </w:rPr>
              <w:t xml:space="preserve"> </w:t>
            </w:r>
            <w:r w:rsidRPr="007B3877">
              <w:rPr>
                <w:rFonts w:ascii="Arial" w:hAnsi="Arial" w:cs="Arial"/>
              </w:rPr>
              <w:t>inclusive cultures in the Queensland public sector</w:t>
            </w:r>
            <w:r w:rsidR="00196F9F">
              <w:rPr>
                <w:rFonts w:ascii="Arial" w:hAnsi="Arial" w:cs="Arial"/>
              </w:rPr>
              <w:t xml:space="preserve"> </w:t>
            </w:r>
            <w:r w:rsidRPr="007B3877">
              <w:rPr>
                <w:rFonts w:ascii="Arial" w:hAnsi="Arial" w:cs="Arial"/>
              </w:rPr>
              <w:t>that</w:t>
            </w:r>
            <w:r w:rsidR="00196F9F">
              <w:rPr>
                <w:rFonts w:ascii="Arial" w:hAnsi="Arial" w:cs="Arial"/>
              </w:rPr>
              <w:t xml:space="preserve"> </w:t>
            </w:r>
            <w:r w:rsidRPr="007B3877">
              <w:rPr>
                <w:rFonts w:ascii="Arial" w:hAnsi="Arial" w:cs="Arial"/>
              </w:rPr>
              <w:t>respect and promote</w:t>
            </w:r>
            <w:r w:rsidR="00196F9F">
              <w:rPr>
                <w:rFonts w:ascii="Arial" w:hAnsi="Arial" w:cs="Arial"/>
              </w:rPr>
              <w:t xml:space="preserve"> </w:t>
            </w:r>
            <w:r w:rsidRPr="007B3877">
              <w:rPr>
                <w:rFonts w:ascii="Arial" w:hAnsi="Arial" w:cs="Arial"/>
              </w:rPr>
              <w:t>human rights</w:t>
            </w:r>
            <w:r w:rsidR="00196F9F">
              <w:rPr>
                <w:rFonts w:ascii="Arial" w:hAnsi="Arial" w:cs="Arial"/>
              </w:rPr>
              <w:t xml:space="preserve"> </w:t>
            </w:r>
            <w:r w:rsidRPr="007B3877">
              <w:rPr>
                <w:rFonts w:ascii="Arial" w:hAnsi="Arial" w:cs="Arial"/>
              </w:rPr>
              <w:t>and</w:t>
            </w:r>
            <w:r w:rsidR="00196F9F">
              <w:rPr>
                <w:rFonts w:ascii="Arial" w:hAnsi="Arial" w:cs="Arial"/>
              </w:rPr>
              <w:t xml:space="preserve"> </w:t>
            </w:r>
            <w:r w:rsidRPr="007B3877">
              <w:rPr>
                <w:rFonts w:ascii="Arial" w:hAnsi="Arial" w:cs="Arial"/>
              </w:rPr>
              <w:t>diversity.</w:t>
            </w:r>
          </w:p>
          <w:p w14:paraId="21984397" w14:textId="77777777" w:rsidR="007B3877" w:rsidRPr="00E247A8" w:rsidRDefault="007B3877" w:rsidP="007B3877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b/>
              </w:rPr>
            </w:pPr>
            <w:r w:rsidRPr="007B3877">
              <w:rPr>
                <w:rFonts w:ascii="Arial" w:hAnsi="Arial" w:cs="Arial"/>
              </w:rPr>
              <w:t>DPC will continue to investigate options to provide opportunities to migrants, refugees and people seeking asylum, including through the Policy Futures graduate program</w:t>
            </w:r>
            <w:r>
              <w:rPr>
                <w:rFonts w:ascii="Arial" w:hAnsi="Arial" w:cs="Arial"/>
              </w:rPr>
              <w:t>.</w:t>
            </w:r>
          </w:p>
          <w:p w14:paraId="59A79B09" w14:textId="620A9042" w:rsidR="00E247A8" w:rsidRPr="00E247A8" w:rsidRDefault="00E247A8" w:rsidP="00E247A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/>
              <w:ind w:left="360"/>
              <w:rPr>
                <w:rFonts w:ascii="Arial" w:hAnsi="Arial" w:cs="Arial"/>
              </w:rPr>
            </w:pPr>
            <w:r w:rsidRPr="007B3877">
              <w:rPr>
                <w:rFonts w:ascii="Arial" w:hAnsi="Arial" w:cs="Arial"/>
                <w:bCs/>
              </w:rPr>
              <w:t>PSC participates in the Policy Futures Graduate Program.</w:t>
            </w:r>
          </w:p>
        </w:tc>
      </w:tr>
    </w:tbl>
    <w:p w14:paraId="5266DF0D" w14:textId="77777777" w:rsidR="003918A4" w:rsidRPr="0054491B" w:rsidRDefault="003918A4" w:rsidP="003918A4">
      <w:pPr>
        <w:rPr>
          <w:rFonts w:ascii="Arial" w:hAnsi="Arial" w:cs="Arial"/>
        </w:rPr>
      </w:pPr>
    </w:p>
    <w:sectPr w:rsidR="003918A4" w:rsidRPr="0054491B" w:rsidSect="00196F9F">
      <w:headerReference w:type="default" r:id="rId21"/>
      <w:footerReference w:type="default" r:id="rId22"/>
      <w:pgSz w:w="23811" w:h="16838" w:orient="landscape" w:code="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90DF" w14:textId="77777777" w:rsidR="009F1CAB" w:rsidRDefault="009F1CAB">
      <w:pPr>
        <w:spacing w:after="0" w:line="240" w:lineRule="auto"/>
      </w:pPr>
      <w:r>
        <w:separator/>
      </w:r>
    </w:p>
  </w:endnote>
  <w:endnote w:type="continuationSeparator" w:id="0">
    <w:p w14:paraId="54626E72" w14:textId="77777777" w:rsidR="009F1CAB" w:rsidRDefault="009F1CAB">
      <w:pPr>
        <w:spacing w:after="0" w:line="240" w:lineRule="auto"/>
      </w:pPr>
      <w:r>
        <w:continuationSeparator/>
      </w:r>
    </w:p>
  </w:endnote>
  <w:endnote w:type="continuationNotice" w:id="1">
    <w:p w14:paraId="66788E91" w14:textId="77777777" w:rsidR="009F1CAB" w:rsidRDefault="009F1C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85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CD172" w14:textId="77777777" w:rsidR="00D25E17" w:rsidRDefault="00DD7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6BD223" w14:textId="77777777" w:rsidR="00D25E17" w:rsidRDefault="00D25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B452" w14:textId="77777777" w:rsidR="009F1CAB" w:rsidRDefault="009F1CAB">
      <w:pPr>
        <w:spacing w:after="0" w:line="240" w:lineRule="auto"/>
      </w:pPr>
      <w:r>
        <w:separator/>
      </w:r>
    </w:p>
  </w:footnote>
  <w:footnote w:type="continuationSeparator" w:id="0">
    <w:p w14:paraId="56881B1B" w14:textId="77777777" w:rsidR="009F1CAB" w:rsidRDefault="009F1CAB">
      <w:pPr>
        <w:spacing w:after="0" w:line="240" w:lineRule="auto"/>
      </w:pPr>
      <w:r>
        <w:continuationSeparator/>
      </w:r>
    </w:p>
  </w:footnote>
  <w:footnote w:type="continuationNotice" w:id="1">
    <w:p w14:paraId="069F98A0" w14:textId="77777777" w:rsidR="009F1CAB" w:rsidRDefault="009F1CAB">
      <w:pPr>
        <w:spacing w:after="0" w:line="240" w:lineRule="auto"/>
      </w:pPr>
    </w:p>
  </w:footnote>
  <w:footnote w:id="2">
    <w:p w14:paraId="297C54E0" w14:textId="77777777" w:rsidR="00B17A31" w:rsidRPr="00411563" w:rsidRDefault="00B17A31" w:rsidP="00A33556">
      <w:pPr>
        <w:pStyle w:val="FootnoteText"/>
        <w:rPr>
          <w:sz w:val="18"/>
          <w:lang w:val="en-AU"/>
        </w:rPr>
      </w:pPr>
      <w:r w:rsidRPr="00411563">
        <w:rPr>
          <w:rStyle w:val="FootnoteReference"/>
          <w:sz w:val="18"/>
        </w:rPr>
        <w:footnoteRef/>
      </w:r>
      <w:r w:rsidRPr="00411563">
        <w:rPr>
          <w:sz w:val="18"/>
        </w:rPr>
        <w:t xml:space="preserve"> </w:t>
      </w:r>
      <w:r>
        <w:rPr>
          <w:sz w:val="16"/>
        </w:rPr>
        <w:t>Specific</w:t>
      </w:r>
      <w:r w:rsidRPr="00411563">
        <w:rPr>
          <w:sz w:val="16"/>
          <w:lang w:val="en-AU"/>
        </w:rPr>
        <w:t xml:space="preserve"> </w:t>
      </w:r>
      <w:r w:rsidRPr="004E2410">
        <w:rPr>
          <w:sz w:val="16"/>
          <w:lang w:val="en-AU"/>
        </w:rPr>
        <w:t xml:space="preserve">sub-actions, where nominated by agencies, </w:t>
      </w:r>
      <w:r w:rsidRPr="00411563">
        <w:rPr>
          <w:sz w:val="16"/>
          <w:lang w:val="en-AU"/>
        </w:rPr>
        <w:t xml:space="preserve">can be viewed </w:t>
      </w:r>
      <w:r w:rsidRPr="004E2410">
        <w:rPr>
          <w:sz w:val="16"/>
          <w:lang w:val="en-AU"/>
        </w:rPr>
        <w:t xml:space="preserve">on the web version of the </w:t>
      </w:r>
      <w:r w:rsidRPr="004E2410">
        <w:rPr>
          <w:i/>
          <w:sz w:val="16"/>
          <w:lang w:val="en-AU"/>
        </w:rPr>
        <w:t>Queensland</w:t>
      </w:r>
      <w:r>
        <w:rPr>
          <w:i/>
          <w:sz w:val="16"/>
          <w:lang w:val="en-AU"/>
        </w:rPr>
        <w:t xml:space="preserve"> </w:t>
      </w:r>
      <w:r w:rsidRPr="00411563">
        <w:rPr>
          <w:i/>
          <w:sz w:val="16"/>
          <w:lang w:val="en-AU"/>
        </w:rPr>
        <w:t xml:space="preserve">Multicultural Action Plan </w:t>
      </w:r>
      <w:r>
        <w:rPr>
          <w:i/>
          <w:sz w:val="16"/>
          <w:lang w:val="en-AU"/>
        </w:rPr>
        <w:t>2019–20</w:t>
      </w:r>
      <w:r w:rsidRPr="00411563">
        <w:rPr>
          <w:i/>
          <w:sz w:val="16"/>
          <w:lang w:val="en-AU"/>
        </w:rPr>
        <w:t xml:space="preserve"> to 2021</w:t>
      </w:r>
      <w:r w:rsidRPr="001C1F0E">
        <w:rPr>
          <w:i/>
          <w:sz w:val="16"/>
          <w:lang w:val="en-AU"/>
        </w:rPr>
        <w:t>–</w:t>
      </w:r>
      <w:r w:rsidRPr="00411563">
        <w:rPr>
          <w:i/>
          <w:sz w:val="16"/>
          <w:lang w:val="en-AU"/>
        </w:rPr>
        <w:t xml:space="preserve">22. </w:t>
      </w:r>
      <w:r w:rsidRPr="00411563">
        <w:rPr>
          <w:sz w:val="16"/>
          <w:lang w:val="en-A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8BA6" w14:textId="100418D4" w:rsidR="008C4A1D" w:rsidRPr="00B56B9C" w:rsidRDefault="00B56B9C" w:rsidP="008C4A1D">
    <w:pPr>
      <w:pStyle w:val="Header"/>
      <w:jc w:val="center"/>
      <w:rPr>
        <w:rFonts w:ascii="Arial" w:hAnsi="Arial" w:cs="Arial"/>
        <w:b/>
        <w:sz w:val="28"/>
        <w:szCs w:val="28"/>
      </w:rPr>
    </w:pPr>
    <w:r w:rsidRPr="00B56B9C">
      <w:rPr>
        <w:rFonts w:ascii="Arial" w:hAnsi="Arial" w:cs="Arial"/>
        <w:b/>
        <w:sz w:val="28"/>
        <w:szCs w:val="28"/>
      </w:rPr>
      <w:t xml:space="preserve">Queensland Multicultural Policy </w:t>
    </w:r>
    <w:r>
      <w:rPr>
        <w:rFonts w:ascii="Arial" w:hAnsi="Arial" w:cs="Arial"/>
        <w:b/>
        <w:sz w:val="28"/>
        <w:szCs w:val="28"/>
      </w:rPr>
      <w:t>‘</w:t>
    </w:r>
    <w:r w:rsidR="00DD7E6C" w:rsidRPr="00B56B9C">
      <w:rPr>
        <w:rFonts w:ascii="Arial" w:hAnsi="Arial" w:cs="Arial"/>
        <w:b/>
        <w:sz w:val="28"/>
        <w:szCs w:val="28"/>
      </w:rPr>
      <w:t>Our story, our future</w:t>
    </w:r>
    <w:r>
      <w:rPr>
        <w:rFonts w:ascii="Arial" w:hAnsi="Arial" w:cs="Arial"/>
        <w:b/>
        <w:sz w:val="28"/>
        <w:szCs w:val="28"/>
      </w:rPr>
      <w:t>’</w:t>
    </w:r>
  </w:p>
  <w:p w14:paraId="13C22C2F" w14:textId="77777777" w:rsidR="008C4A1D" w:rsidRPr="00B56B9C" w:rsidRDefault="00DD7E6C" w:rsidP="008C4A1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Queensland</w:t>
    </w:r>
    <w:r w:rsidRPr="00B56B9C">
      <w:rPr>
        <w:rFonts w:ascii="Arial" w:hAnsi="Arial" w:cs="Arial"/>
        <w:b/>
        <w:sz w:val="28"/>
        <w:szCs w:val="28"/>
      </w:rPr>
      <w:t xml:space="preserve"> Multicultural Action Plan 201</w:t>
    </w:r>
    <w:r w:rsidR="006969B6" w:rsidRPr="00B56B9C">
      <w:rPr>
        <w:rFonts w:ascii="Arial" w:hAnsi="Arial" w:cs="Arial"/>
        <w:b/>
        <w:sz w:val="28"/>
        <w:szCs w:val="28"/>
      </w:rPr>
      <w:t>9</w:t>
    </w:r>
    <w:r w:rsidRPr="00B56B9C">
      <w:rPr>
        <w:rFonts w:ascii="Arial" w:hAnsi="Arial" w:cs="Arial"/>
        <w:b/>
        <w:sz w:val="28"/>
        <w:szCs w:val="28"/>
      </w:rPr>
      <w:t>-</w:t>
    </w:r>
    <w:r w:rsidR="006969B6" w:rsidRPr="00B56B9C">
      <w:rPr>
        <w:rFonts w:ascii="Arial" w:hAnsi="Arial" w:cs="Arial"/>
        <w:b/>
        <w:sz w:val="28"/>
        <w:szCs w:val="28"/>
      </w:rPr>
      <w:t>2</w:t>
    </w:r>
    <w:r w:rsidR="00F92C95" w:rsidRPr="00B56B9C">
      <w:rPr>
        <w:rFonts w:ascii="Arial" w:hAnsi="Arial" w:cs="Arial"/>
        <w:b/>
        <w:sz w:val="28"/>
        <w:szCs w:val="28"/>
      </w:rPr>
      <w:t xml:space="preserve">0 – </w:t>
    </w:r>
    <w:r w:rsidR="006969B6" w:rsidRPr="00B56B9C">
      <w:rPr>
        <w:rFonts w:ascii="Arial" w:hAnsi="Arial" w:cs="Arial"/>
        <w:b/>
        <w:sz w:val="28"/>
        <w:szCs w:val="28"/>
      </w:rPr>
      <w:t>2</w:t>
    </w:r>
    <w:r w:rsidR="00F92C95" w:rsidRPr="00B56B9C">
      <w:rPr>
        <w:rFonts w:ascii="Arial" w:hAnsi="Arial" w:cs="Arial"/>
        <w:b/>
        <w:sz w:val="28"/>
        <w:szCs w:val="28"/>
      </w:rPr>
      <w:t>021-22</w:t>
    </w:r>
  </w:p>
  <w:p w14:paraId="1B25C87D" w14:textId="77777777" w:rsidR="00B56B9C" w:rsidRPr="00B56B9C" w:rsidRDefault="00B56B9C" w:rsidP="008C4A1D">
    <w:pPr>
      <w:pStyle w:val="Header"/>
      <w:jc w:val="center"/>
      <w:rPr>
        <w:rFonts w:ascii="Arial" w:hAnsi="Arial" w:cs="Arial"/>
        <w:b/>
        <w:sz w:val="18"/>
        <w:szCs w:val="18"/>
      </w:rPr>
    </w:pPr>
  </w:p>
  <w:p w14:paraId="13892CD8" w14:textId="77777777" w:rsidR="00B56B9C" w:rsidRPr="00B56B9C" w:rsidRDefault="00DD7E6C" w:rsidP="00B56B9C">
    <w:pPr>
      <w:pStyle w:val="Header"/>
      <w:jc w:val="center"/>
      <w:rPr>
        <w:rFonts w:ascii="Arial" w:hAnsi="Arial" w:cs="Arial"/>
        <w:b/>
        <w:sz w:val="28"/>
        <w:szCs w:val="28"/>
      </w:rPr>
    </w:pPr>
    <w:r w:rsidRPr="005D7BC2">
      <w:rPr>
        <w:rFonts w:ascii="Arial" w:hAnsi="Arial" w:cs="Arial"/>
        <w:b/>
        <w:sz w:val="28"/>
        <w:szCs w:val="28"/>
      </w:rPr>
      <w:t>Annual Repor</w:t>
    </w:r>
    <w:r>
      <w:rPr>
        <w:rFonts w:ascii="Arial" w:hAnsi="Arial" w:cs="Arial"/>
        <w:b/>
        <w:sz w:val="28"/>
        <w:szCs w:val="28"/>
      </w:rPr>
      <w:t xml:space="preserve">ting for </w:t>
    </w:r>
    <w:r w:rsidRPr="005D7BC2">
      <w:rPr>
        <w:rFonts w:ascii="Arial" w:hAnsi="Arial" w:cs="Arial"/>
        <w:b/>
        <w:sz w:val="28"/>
        <w:szCs w:val="28"/>
      </w:rPr>
      <w:t>20</w:t>
    </w:r>
    <w:r w:rsidR="0071074A">
      <w:rPr>
        <w:rFonts w:ascii="Arial" w:hAnsi="Arial" w:cs="Arial"/>
        <w:b/>
        <w:sz w:val="28"/>
        <w:szCs w:val="28"/>
      </w:rPr>
      <w:t>20</w:t>
    </w:r>
    <w:r w:rsidRPr="005D7BC2">
      <w:rPr>
        <w:rFonts w:ascii="Arial" w:hAnsi="Arial" w:cs="Arial"/>
        <w:b/>
        <w:sz w:val="28"/>
        <w:szCs w:val="28"/>
      </w:rPr>
      <w:t>-</w:t>
    </w:r>
    <w:r w:rsidR="006969B6">
      <w:rPr>
        <w:rFonts w:ascii="Arial" w:hAnsi="Arial" w:cs="Arial"/>
        <w:b/>
        <w:sz w:val="28"/>
        <w:szCs w:val="28"/>
      </w:rPr>
      <w:t>2</w:t>
    </w:r>
    <w:r w:rsidR="0071074A">
      <w:rPr>
        <w:rFonts w:ascii="Arial" w:hAnsi="Arial" w:cs="Arial"/>
        <w:b/>
        <w:sz w:val="28"/>
        <w:szCs w:val="28"/>
      </w:rPr>
      <w:t>1</w:t>
    </w:r>
  </w:p>
  <w:p w14:paraId="108A0E3F" w14:textId="4C560797" w:rsidR="008C4A1D" w:rsidRDefault="00DD7E6C" w:rsidP="00F21B57">
    <w:pPr>
      <w:pStyle w:val="Header"/>
      <w:jc w:val="center"/>
      <w:rPr>
        <w:rFonts w:ascii="Arial" w:hAnsi="Arial" w:cs="Arial"/>
        <w:b/>
      </w:rPr>
    </w:pPr>
    <w:r w:rsidRPr="00B56B9C">
      <w:rPr>
        <w:rFonts w:ascii="Arial" w:hAnsi="Arial" w:cs="Arial"/>
        <w:b/>
      </w:rPr>
      <w:t xml:space="preserve">DEPARTMENT </w:t>
    </w:r>
    <w:r w:rsidR="00E76047">
      <w:rPr>
        <w:rFonts w:ascii="Arial" w:hAnsi="Arial" w:cs="Arial"/>
        <w:b/>
      </w:rPr>
      <w:t>OF THE PREMIER AND CABINET</w:t>
    </w:r>
    <w:r w:rsidR="005E1A6D">
      <w:rPr>
        <w:rFonts w:ascii="Arial" w:hAnsi="Arial" w:cs="Arial"/>
        <w:b/>
      </w:rPr>
      <w:t xml:space="preserve"> </w:t>
    </w:r>
  </w:p>
  <w:p w14:paraId="1B6E1A14" w14:textId="5C8F674E" w:rsidR="00963BA6" w:rsidRDefault="00963BA6" w:rsidP="00F21B57">
    <w:pPr>
      <w:pStyle w:val="Header"/>
      <w:jc w:val="center"/>
    </w:pPr>
    <w:r>
      <w:rPr>
        <w:rFonts w:ascii="Arial" w:hAnsi="Arial" w:cs="Arial"/>
        <w:b/>
      </w:rPr>
      <w:t>PUBLIC SERVICE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E8E"/>
    <w:multiLevelType w:val="hybridMultilevel"/>
    <w:tmpl w:val="6A88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3421B"/>
    <w:multiLevelType w:val="hybridMultilevel"/>
    <w:tmpl w:val="146E4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76E"/>
    <w:multiLevelType w:val="hybridMultilevel"/>
    <w:tmpl w:val="A7D29898"/>
    <w:lvl w:ilvl="0" w:tplc="BC8E1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90EB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583C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9848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9AB6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8A8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D054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6474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E058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46243"/>
    <w:multiLevelType w:val="hybridMultilevel"/>
    <w:tmpl w:val="CEFC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21A"/>
    <w:multiLevelType w:val="hybridMultilevel"/>
    <w:tmpl w:val="953A5FD4"/>
    <w:lvl w:ilvl="0" w:tplc="C6042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89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C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40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B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29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A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6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8F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7317"/>
    <w:multiLevelType w:val="hybridMultilevel"/>
    <w:tmpl w:val="1D56BBB2"/>
    <w:lvl w:ilvl="0" w:tplc="72E2E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9F05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3A5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86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C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26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6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2C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C8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5EF"/>
    <w:multiLevelType w:val="hybridMultilevel"/>
    <w:tmpl w:val="092058D2"/>
    <w:lvl w:ilvl="0" w:tplc="B07C1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CC5B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24A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1CD7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F4EE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3CB6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BC06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B44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8CC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F4C0F"/>
    <w:multiLevelType w:val="hybridMultilevel"/>
    <w:tmpl w:val="3232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83D86"/>
    <w:multiLevelType w:val="hybridMultilevel"/>
    <w:tmpl w:val="014AAC18"/>
    <w:lvl w:ilvl="0" w:tplc="8FDED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6DDE65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3616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E6A7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B03E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C24E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E4AEB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E033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12F3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46FAD"/>
    <w:multiLevelType w:val="hybridMultilevel"/>
    <w:tmpl w:val="D076E884"/>
    <w:lvl w:ilvl="0" w:tplc="4FF623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C274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14E1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322D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BCB9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FAA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10D8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26F4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0627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E604F"/>
    <w:multiLevelType w:val="hybridMultilevel"/>
    <w:tmpl w:val="0DF2838A"/>
    <w:lvl w:ilvl="0" w:tplc="EF260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42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EB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CB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2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86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89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8B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89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7255"/>
    <w:multiLevelType w:val="hybridMultilevel"/>
    <w:tmpl w:val="EA80C078"/>
    <w:lvl w:ilvl="0" w:tplc="3A485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290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EC52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8E5A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C56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7AE4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1ABB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7C3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6AC1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132F6"/>
    <w:multiLevelType w:val="hybridMultilevel"/>
    <w:tmpl w:val="1430F3FE"/>
    <w:lvl w:ilvl="0" w:tplc="524CB0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340416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0801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12C9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AA2D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3CB3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FA4E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BE38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983D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681A93"/>
    <w:multiLevelType w:val="hybridMultilevel"/>
    <w:tmpl w:val="EA6E1734"/>
    <w:lvl w:ilvl="0" w:tplc="0B948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609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7ED7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1EF9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A858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56E9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46CB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56E1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3296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237050"/>
    <w:multiLevelType w:val="hybridMultilevel"/>
    <w:tmpl w:val="C7F20F14"/>
    <w:lvl w:ilvl="0" w:tplc="10FE43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C88E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B898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007F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566C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0AA1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4E79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0468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A446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00D19"/>
    <w:multiLevelType w:val="hybridMultilevel"/>
    <w:tmpl w:val="2C342B2A"/>
    <w:lvl w:ilvl="0" w:tplc="34AAED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285A60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8C07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A6E2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7E2D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1842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40B6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ACBC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8CEC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93DE8"/>
    <w:multiLevelType w:val="hybridMultilevel"/>
    <w:tmpl w:val="7BEA5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A798A"/>
    <w:multiLevelType w:val="hybridMultilevel"/>
    <w:tmpl w:val="CEC62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367503"/>
    <w:multiLevelType w:val="hybridMultilevel"/>
    <w:tmpl w:val="5CF4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243DF"/>
    <w:multiLevelType w:val="hybridMultilevel"/>
    <w:tmpl w:val="E974BC30"/>
    <w:lvl w:ilvl="0" w:tplc="847C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02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A8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4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A5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6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7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C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06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45410"/>
    <w:multiLevelType w:val="hybridMultilevel"/>
    <w:tmpl w:val="98AA330E"/>
    <w:lvl w:ilvl="0" w:tplc="CBA4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D06657C0" w:tentative="1">
      <w:start w:val="1"/>
      <w:numFmt w:val="lowerLetter"/>
      <w:lvlText w:val="%2."/>
      <w:lvlJc w:val="left"/>
      <w:pPr>
        <w:ind w:left="1080" w:hanging="360"/>
      </w:pPr>
    </w:lvl>
    <w:lvl w:ilvl="2" w:tplc="C2304FF8" w:tentative="1">
      <w:start w:val="1"/>
      <w:numFmt w:val="lowerRoman"/>
      <w:lvlText w:val="%3."/>
      <w:lvlJc w:val="right"/>
      <w:pPr>
        <w:ind w:left="1800" w:hanging="180"/>
      </w:pPr>
    </w:lvl>
    <w:lvl w:ilvl="3" w:tplc="32787F68" w:tentative="1">
      <w:start w:val="1"/>
      <w:numFmt w:val="decimal"/>
      <w:lvlText w:val="%4."/>
      <w:lvlJc w:val="left"/>
      <w:pPr>
        <w:ind w:left="2520" w:hanging="360"/>
      </w:pPr>
    </w:lvl>
    <w:lvl w:ilvl="4" w:tplc="2A5A418C" w:tentative="1">
      <w:start w:val="1"/>
      <w:numFmt w:val="lowerLetter"/>
      <w:lvlText w:val="%5."/>
      <w:lvlJc w:val="left"/>
      <w:pPr>
        <w:ind w:left="3240" w:hanging="360"/>
      </w:pPr>
    </w:lvl>
    <w:lvl w:ilvl="5" w:tplc="F328F63A" w:tentative="1">
      <w:start w:val="1"/>
      <w:numFmt w:val="lowerRoman"/>
      <w:lvlText w:val="%6."/>
      <w:lvlJc w:val="right"/>
      <w:pPr>
        <w:ind w:left="3960" w:hanging="180"/>
      </w:pPr>
    </w:lvl>
    <w:lvl w:ilvl="6" w:tplc="9322187A" w:tentative="1">
      <w:start w:val="1"/>
      <w:numFmt w:val="decimal"/>
      <w:lvlText w:val="%7."/>
      <w:lvlJc w:val="left"/>
      <w:pPr>
        <w:ind w:left="4680" w:hanging="360"/>
      </w:pPr>
    </w:lvl>
    <w:lvl w:ilvl="7" w:tplc="7DA2210C" w:tentative="1">
      <w:start w:val="1"/>
      <w:numFmt w:val="lowerLetter"/>
      <w:lvlText w:val="%8."/>
      <w:lvlJc w:val="left"/>
      <w:pPr>
        <w:ind w:left="5400" w:hanging="360"/>
      </w:pPr>
    </w:lvl>
    <w:lvl w:ilvl="8" w:tplc="0FAA3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30CA4"/>
    <w:multiLevelType w:val="hybridMultilevel"/>
    <w:tmpl w:val="3D1228FA"/>
    <w:lvl w:ilvl="0" w:tplc="06484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A45C0A8A" w:tentative="1">
      <w:start w:val="1"/>
      <w:numFmt w:val="lowerLetter"/>
      <w:lvlText w:val="%2."/>
      <w:lvlJc w:val="left"/>
      <w:pPr>
        <w:ind w:left="1080" w:hanging="360"/>
      </w:pPr>
    </w:lvl>
    <w:lvl w:ilvl="2" w:tplc="B888AC64" w:tentative="1">
      <w:start w:val="1"/>
      <w:numFmt w:val="lowerRoman"/>
      <w:lvlText w:val="%3."/>
      <w:lvlJc w:val="right"/>
      <w:pPr>
        <w:ind w:left="1800" w:hanging="180"/>
      </w:pPr>
    </w:lvl>
    <w:lvl w:ilvl="3" w:tplc="2438BA74" w:tentative="1">
      <w:start w:val="1"/>
      <w:numFmt w:val="decimal"/>
      <w:lvlText w:val="%4."/>
      <w:lvlJc w:val="left"/>
      <w:pPr>
        <w:ind w:left="2520" w:hanging="360"/>
      </w:pPr>
    </w:lvl>
    <w:lvl w:ilvl="4" w:tplc="9E2EBC42" w:tentative="1">
      <w:start w:val="1"/>
      <w:numFmt w:val="lowerLetter"/>
      <w:lvlText w:val="%5."/>
      <w:lvlJc w:val="left"/>
      <w:pPr>
        <w:ind w:left="3240" w:hanging="360"/>
      </w:pPr>
    </w:lvl>
    <w:lvl w:ilvl="5" w:tplc="C65A2508" w:tentative="1">
      <w:start w:val="1"/>
      <w:numFmt w:val="lowerRoman"/>
      <w:lvlText w:val="%6."/>
      <w:lvlJc w:val="right"/>
      <w:pPr>
        <w:ind w:left="3960" w:hanging="180"/>
      </w:pPr>
    </w:lvl>
    <w:lvl w:ilvl="6" w:tplc="0F8CBDCA" w:tentative="1">
      <w:start w:val="1"/>
      <w:numFmt w:val="decimal"/>
      <w:lvlText w:val="%7."/>
      <w:lvlJc w:val="left"/>
      <w:pPr>
        <w:ind w:left="4680" w:hanging="360"/>
      </w:pPr>
    </w:lvl>
    <w:lvl w:ilvl="7" w:tplc="73F4B8AC" w:tentative="1">
      <w:start w:val="1"/>
      <w:numFmt w:val="lowerLetter"/>
      <w:lvlText w:val="%8."/>
      <w:lvlJc w:val="left"/>
      <w:pPr>
        <w:ind w:left="5400" w:hanging="360"/>
      </w:pPr>
    </w:lvl>
    <w:lvl w:ilvl="8" w:tplc="13B43A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9"/>
  </w:num>
  <w:num w:numId="5">
    <w:abstractNumId w:val="19"/>
  </w:num>
  <w:num w:numId="6">
    <w:abstractNumId w:val="20"/>
  </w:num>
  <w:num w:numId="7">
    <w:abstractNumId w:val="21"/>
  </w:num>
  <w:num w:numId="8">
    <w:abstractNumId w:val="9"/>
  </w:num>
  <w:num w:numId="9">
    <w:abstractNumId w:val="15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1"/>
  </w:num>
  <w:num w:numId="22">
    <w:abstractNumId w:val="0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96"/>
    <w:rsid w:val="0000394C"/>
    <w:rsid w:val="00007B2B"/>
    <w:rsid w:val="00007D01"/>
    <w:rsid w:val="00012B2C"/>
    <w:rsid w:val="00014BF4"/>
    <w:rsid w:val="00015F0C"/>
    <w:rsid w:val="00017930"/>
    <w:rsid w:val="00017E08"/>
    <w:rsid w:val="00020806"/>
    <w:rsid w:val="00020EDB"/>
    <w:rsid w:val="00022004"/>
    <w:rsid w:val="0002344F"/>
    <w:rsid w:val="00023D24"/>
    <w:rsid w:val="000409ED"/>
    <w:rsid w:val="00045AE4"/>
    <w:rsid w:val="00045AEB"/>
    <w:rsid w:val="000469B6"/>
    <w:rsid w:val="000518AD"/>
    <w:rsid w:val="0005388A"/>
    <w:rsid w:val="000621E6"/>
    <w:rsid w:val="000638AD"/>
    <w:rsid w:val="00063BCB"/>
    <w:rsid w:val="00065CD9"/>
    <w:rsid w:val="00076140"/>
    <w:rsid w:val="0008115E"/>
    <w:rsid w:val="00092816"/>
    <w:rsid w:val="00095969"/>
    <w:rsid w:val="00095A44"/>
    <w:rsid w:val="000A4CE5"/>
    <w:rsid w:val="000A574C"/>
    <w:rsid w:val="000A6537"/>
    <w:rsid w:val="000C047D"/>
    <w:rsid w:val="000D57A9"/>
    <w:rsid w:val="000D7B22"/>
    <w:rsid w:val="000E1B83"/>
    <w:rsid w:val="000E1D0E"/>
    <w:rsid w:val="000F7E15"/>
    <w:rsid w:val="00100F8E"/>
    <w:rsid w:val="00105985"/>
    <w:rsid w:val="0010598C"/>
    <w:rsid w:val="00106641"/>
    <w:rsid w:val="00115183"/>
    <w:rsid w:val="00115FAA"/>
    <w:rsid w:val="00126857"/>
    <w:rsid w:val="00130060"/>
    <w:rsid w:val="00130257"/>
    <w:rsid w:val="00137F17"/>
    <w:rsid w:val="00140C80"/>
    <w:rsid w:val="00142196"/>
    <w:rsid w:val="00143511"/>
    <w:rsid w:val="001461AC"/>
    <w:rsid w:val="00151D6C"/>
    <w:rsid w:val="001520C7"/>
    <w:rsid w:val="00157207"/>
    <w:rsid w:val="001622B3"/>
    <w:rsid w:val="00174D50"/>
    <w:rsid w:val="0018035D"/>
    <w:rsid w:val="0018591F"/>
    <w:rsid w:val="00187312"/>
    <w:rsid w:val="0019206D"/>
    <w:rsid w:val="001928E6"/>
    <w:rsid w:val="00195310"/>
    <w:rsid w:val="001953A0"/>
    <w:rsid w:val="00195ED6"/>
    <w:rsid w:val="00196F9F"/>
    <w:rsid w:val="001A090A"/>
    <w:rsid w:val="001A22C3"/>
    <w:rsid w:val="001A3BDF"/>
    <w:rsid w:val="001A51D5"/>
    <w:rsid w:val="001A640E"/>
    <w:rsid w:val="001A65AE"/>
    <w:rsid w:val="001A6794"/>
    <w:rsid w:val="001A7BEB"/>
    <w:rsid w:val="001B3B94"/>
    <w:rsid w:val="001B6BA6"/>
    <w:rsid w:val="001D3541"/>
    <w:rsid w:val="001D4F9B"/>
    <w:rsid w:val="001D5076"/>
    <w:rsid w:val="001D5F46"/>
    <w:rsid w:val="001D7AA7"/>
    <w:rsid w:val="001E1E23"/>
    <w:rsid w:val="001E6096"/>
    <w:rsid w:val="001E74D4"/>
    <w:rsid w:val="001F0608"/>
    <w:rsid w:val="001F2AA3"/>
    <w:rsid w:val="002009CA"/>
    <w:rsid w:val="00212B71"/>
    <w:rsid w:val="00216C6D"/>
    <w:rsid w:val="00220034"/>
    <w:rsid w:val="00223742"/>
    <w:rsid w:val="00223D79"/>
    <w:rsid w:val="00226054"/>
    <w:rsid w:val="002405AA"/>
    <w:rsid w:val="002406E8"/>
    <w:rsid w:val="00240C53"/>
    <w:rsid w:val="00241BFC"/>
    <w:rsid w:val="0024620E"/>
    <w:rsid w:val="002468B1"/>
    <w:rsid w:val="00247AD6"/>
    <w:rsid w:val="00255A38"/>
    <w:rsid w:val="00260879"/>
    <w:rsid w:val="00264718"/>
    <w:rsid w:val="002702FD"/>
    <w:rsid w:val="0027090B"/>
    <w:rsid w:val="00275807"/>
    <w:rsid w:val="00275CFA"/>
    <w:rsid w:val="00276E60"/>
    <w:rsid w:val="002811AF"/>
    <w:rsid w:val="00292956"/>
    <w:rsid w:val="002A348E"/>
    <w:rsid w:val="002A646A"/>
    <w:rsid w:val="002A70D9"/>
    <w:rsid w:val="002B1943"/>
    <w:rsid w:val="002B7AC3"/>
    <w:rsid w:val="002C397A"/>
    <w:rsid w:val="002C42FE"/>
    <w:rsid w:val="002C6226"/>
    <w:rsid w:val="002D0992"/>
    <w:rsid w:val="002D7C78"/>
    <w:rsid w:val="002E4F03"/>
    <w:rsid w:val="002E577C"/>
    <w:rsid w:val="002E69B8"/>
    <w:rsid w:val="002F48A0"/>
    <w:rsid w:val="002F5EAC"/>
    <w:rsid w:val="002F7CD5"/>
    <w:rsid w:val="00300C59"/>
    <w:rsid w:val="00306CAA"/>
    <w:rsid w:val="003073EF"/>
    <w:rsid w:val="00307A20"/>
    <w:rsid w:val="00310F53"/>
    <w:rsid w:val="0031131C"/>
    <w:rsid w:val="003115CC"/>
    <w:rsid w:val="00313E16"/>
    <w:rsid w:val="003143CC"/>
    <w:rsid w:val="00316402"/>
    <w:rsid w:val="00317AA1"/>
    <w:rsid w:val="00321B84"/>
    <w:rsid w:val="0032619D"/>
    <w:rsid w:val="00335647"/>
    <w:rsid w:val="003411D3"/>
    <w:rsid w:val="003429B8"/>
    <w:rsid w:val="003429D9"/>
    <w:rsid w:val="00346DB4"/>
    <w:rsid w:val="00346FD0"/>
    <w:rsid w:val="00347C98"/>
    <w:rsid w:val="0035397B"/>
    <w:rsid w:val="0035578A"/>
    <w:rsid w:val="003652AC"/>
    <w:rsid w:val="003756FA"/>
    <w:rsid w:val="0038157F"/>
    <w:rsid w:val="00386F9B"/>
    <w:rsid w:val="003918A4"/>
    <w:rsid w:val="003B6101"/>
    <w:rsid w:val="003B6FFC"/>
    <w:rsid w:val="003B70F1"/>
    <w:rsid w:val="003C0401"/>
    <w:rsid w:val="003D315C"/>
    <w:rsid w:val="003D5929"/>
    <w:rsid w:val="003D6C4A"/>
    <w:rsid w:val="003E13F1"/>
    <w:rsid w:val="003E2418"/>
    <w:rsid w:val="003E4ADA"/>
    <w:rsid w:val="003F319D"/>
    <w:rsid w:val="003F3B38"/>
    <w:rsid w:val="00406EEE"/>
    <w:rsid w:val="004113E6"/>
    <w:rsid w:val="00416D8B"/>
    <w:rsid w:val="00427E2F"/>
    <w:rsid w:val="004330A8"/>
    <w:rsid w:val="004338EF"/>
    <w:rsid w:val="00434069"/>
    <w:rsid w:val="00435DD1"/>
    <w:rsid w:val="00435F48"/>
    <w:rsid w:val="004402D6"/>
    <w:rsid w:val="00441EC2"/>
    <w:rsid w:val="00442D78"/>
    <w:rsid w:val="0044524A"/>
    <w:rsid w:val="00450237"/>
    <w:rsid w:val="004514FF"/>
    <w:rsid w:val="00453A97"/>
    <w:rsid w:val="0045581F"/>
    <w:rsid w:val="004606A8"/>
    <w:rsid w:val="00460975"/>
    <w:rsid w:val="00462201"/>
    <w:rsid w:val="00472BE3"/>
    <w:rsid w:val="004736A9"/>
    <w:rsid w:val="004755A2"/>
    <w:rsid w:val="00476F55"/>
    <w:rsid w:val="00480D86"/>
    <w:rsid w:val="00483098"/>
    <w:rsid w:val="00493DC0"/>
    <w:rsid w:val="004955B9"/>
    <w:rsid w:val="00495A8B"/>
    <w:rsid w:val="00497785"/>
    <w:rsid w:val="004A0828"/>
    <w:rsid w:val="004A3D25"/>
    <w:rsid w:val="004A53DA"/>
    <w:rsid w:val="004A7EA0"/>
    <w:rsid w:val="004B1AC1"/>
    <w:rsid w:val="004C18B0"/>
    <w:rsid w:val="004C1EBA"/>
    <w:rsid w:val="004C2F10"/>
    <w:rsid w:val="004C4533"/>
    <w:rsid w:val="004D0DE0"/>
    <w:rsid w:val="004D2F5D"/>
    <w:rsid w:val="004D5AB7"/>
    <w:rsid w:val="004E0F18"/>
    <w:rsid w:val="004F1611"/>
    <w:rsid w:val="004F6A9A"/>
    <w:rsid w:val="00503158"/>
    <w:rsid w:val="00505C64"/>
    <w:rsid w:val="0050653B"/>
    <w:rsid w:val="00506C97"/>
    <w:rsid w:val="00511B07"/>
    <w:rsid w:val="00511B51"/>
    <w:rsid w:val="00520C69"/>
    <w:rsid w:val="00522D4F"/>
    <w:rsid w:val="005255B8"/>
    <w:rsid w:val="00532CCC"/>
    <w:rsid w:val="00534C28"/>
    <w:rsid w:val="00536B6E"/>
    <w:rsid w:val="0054491B"/>
    <w:rsid w:val="00547545"/>
    <w:rsid w:val="00550522"/>
    <w:rsid w:val="00557980"/>
    <w:rsid w:val="00557D37"/>
    <w:rsid w:val="00561EB4"/>
    <w:rsid w:val="0056240D"/>
    <w:rsid w:val="00562815"/>
    <w:rsid w:val="005631AB"/>
    <w:rsid w:val="0056773C"/>
    <w:rsid w:val="00567930"/>
    <w:rsid w:val="00567CD3"/>
    <w:rsid w:val="00574C71"/>
    <w:rsid w:val="00575E0C"/>
    <w:rsid w:val="0057640B"/>
    <w:rsid w:val="005767BA"/>
    <w:rsid w:val="00581DAE"/>
    <w:rsid w:val="005833B3"/>
    <w:rsid w:val="005904EF"/>
    <w:rsid w:val="00592E15"/>
    <w:rsid w:val="00597A72"/>
    <w:rsid w:val="00597B69"/>
    <w:rsid w:val="005A21E8"/>
    <w:rsid w:val="005A714D"/>
    <w:rsid w:val="005B3F21"/>
    <w:rsid w:val="005B473E"/>
    <w:rsid w:val="005B5F73"/>
    <w:rsid w:val="005B60C0"/>
    <w:rsid w:val="005B69B7"/>
    <w:rsid w:val="005C03B5"/>
    <w:rsid w:val="005C214E"/>
    <w:rsid w:val="005D006A"/>
    <w:rsid w:val="005D1FCA"/>
    <w:rsid w:val="005D40F7"/>
    <w:rsid w:val="005D7BC2"/>
    <w:rsid w:val="005E1A6D"/>
    <w:rsid w:val="005E7759"/>
    <w:rsid w:val="005F0B1B"/>
    <w:rsid w:val="005F2B56"/>
    <w:rsid w:val="005F70E6"/>
    <w:rsid w:val="005F765A"/>
    <w:rsid w:val="005F7E8F"/>
    <w:rsid w:val="00600130"/>
    <w:rsid w:val="006055FC"/>
    <w:rsid w:val="00606B1B"/>
    <w:rsid w:val="00616022"/>
    <w:rsid w:val="00622F28"/>
    <w:rsid w:val="00626CEB"/>
    <w:rsid w:val="00644507"/>
    <w:rsid w:val="00647B8D"/>
    <w:rsid w:val="00654746"/>
    <w:rsid w:val="00656290"/>
    <w:rsid w:val="00657C60"/>
    <w:rsid w:val="006629EA"/>
    <w:rsid w:val="00663649"/>
    <w:rsid w:val="00666FF0"/>
    <w:rsid w:val="00667D7E"/>
    <w:rsid w:val="006701C7"/>
    <w:rsid w:val="006729F8"/>
    <w:rsid w:val="00673A52"/>
    <w:rsid w:val="0067498C"/>
    <w:rsid w:val="006820D3"/>
    <w:rsid w:val="00683609"/>
    <w:rsid w:val="00690397"/>
    <w:rsid w:val="006923E3"/>
    <w:rsid w:val="006969B6"/>
    <w:rsid w:val="00696E7C"/>
    <w:rsid w:val="006973CD"/>
    <w:rsid w:val="006C7EE2"/>
    <w:rsid w:val="006D5575"/>
    <w:rsid w:val="006D7800"/>
    <w:rsid w:val="006F4791"/>
    <w:rsid w:val="006F5C66"/>
    <w:rsid w:val="00705619"/>
    <w:rsid w:val="0071074A"/>
    <w:rsid w:val="0071498E"/>
    <w:rsid w:val="007208F8"/>
    <w:rsid w:val="007304D4"/>
    <w:rsid w:val="00730C5D"/>
    <w:rsid w:val="00732E96"/>
    <w:rsid w:val="007352FC"/>
    <w:rsid w:val="00735CB3"/>
    <w:rsid w:val="0074219D"/>
    <w:rsid w:val="007445FC"/>
    <w:rsid w:val="007532A2"/>
    <w:rsid w:val="00755E94"/>
    <w:rsid w:val="00761188"/>
    <w:rsid w:val="007618C2"/>
    <w:rsid w:val="0076474D"/>
    <w:rsid w:val="007655B0"/>
    <w:rsid w:val="007708C4"/>
    <w:rsid w:val="00770B34"/>
    <w:rsid w:val="00775BF8"/>
    <w:rsid w:val="00776E25"/>
    <w:rsid w:val="007773A4"/>
    <w:rsid w:val="007809EC"/>
    <w:rsid w:val="0078176A"/>
    <w:rsid w:val="00781B2A"/>
    <w:rsid w:val="00783279"/>
    <w:rsid w:val="00783AF8"/>
    <w:rsid w:val="00791EB2"/>
    <w:rsid w:val="00792BB0"/>
    <w:rsid w:val="0079340E"/>
    <w:rsid w:val="007975D3"/>
    <w:rsid w:val="007A2F59"/>
    <w:rsid w:val="007A3874"/>
    <w:rsid w:val="007B234F"/>
    <w:rsid w:val="007B3877"/>
    <w:rsid w:val="007B3E6F"/>
    <w:rsid w:val="007B6F2C"/>
    <w:rsid w:val="007B71A1"/>
    <w:rsid w:val="007C076B"/>
    <w:rsid w:val="007C22EE"/>
    <w:rsid w:val="007C30E5"/>
    <w:rsid w:val="007C4078"/>
    <w:rsid w:val="007C5449"/>
    <w:rsid w:val="007D49EB"/>
    <w:rsid w:val="007E31A1"/>
    <w:rsid w:val="007E4677"/>
    <w:rsid w:val="007E7B97"/>
    <w:rsid w:val="007F2437"/>
    <w:rsid w:val="007F2461"/>
    <w:rsid w:val="007F5C3E"/>
    <w:rsid w:val="007F7053"/>
    <w:rsid w:val="00802D5E"/>
    <w:rsid w:val="00803D4B"/>
    <w:rsid w:val="00806110"/>
    <w:rsid w:val="00807D24"/>
    <w:rsid w:val="00812B44"/>
    <w:rsid w:val="00812D62"/>
    <w:rsid w:val="0081356A"/>
    <w:rsid w:val="00823768"/>
    <w:rsid w:val="00823D37"/>
    <w:rsid w:val="00827859"/>
    <w:rsid w:val="00827A24"/>
    <w:rsid w:val="00830E2C"/>
    <w:rsid w:val="00843A17"/>
    <w:rsid w:val="00844414"/>
    <w:rsid w:val="00845130"/>
    <w:rsid w:val="00847578"/>
    <w:rsid w:val="00847E45"/>
    <w:rsid w:val="00852512"/>
    <w:rsid w:val="008532E7"/>
    <w:rsid w:val="00853CBB"/>
    <w:rsid w:val="00854454"/>
    <w:rsid w:val="00854696"/>
    <w:rsid w:val="00857536"/>
    <w:rsid w:val="00857A51"/>
    <w:rsid w:val="00870CE1"/>
    <w:rsid w:val="00875C77"/>
    <w:rsid w:val="0088053A"/>
    <w:rsid w:val="008829ED"/>
    <w:rsid w:val="0088576C"/>
    <w:rsid w:val="008944D5"/>
    <w:rsid w:val="008958D7"/>
    <w:rsid w:val="00897DA4"/>
    <w:rsid w:val="008A15DF"/>
    <w:rsid w:val="008A2197"/>
    <w:rsid w:val="008A238A"/>
    <w:rsid w:val="008A372C"/>
    <w:rsid w:val="008A4C93"/>
    <w:rsid w:val="008B17B4"/>
    <w:rsid w:val="008B36B0"/>
    <w:rsid w:val="008B3760"/>
    <w:rsid w:val="008B43D8"/>
    <w:rsid w:val="008B4750"/>
    <w:rsid w:val="008C0209"/>
    <w:rsid w:val="008C09D0"/>
    <w:rsid w:val="008C0BE7"/>
    <w:rsid w:val="008C4A1D"/>
    <w:rsid w:val="008C7630"/>
    <w:rsid w:val="008D112A"/>
    <w:rsid w:val="008D270E"/>
    <w:rsid w:val="008D2CD9"/>
    <w:rsid w:val="008E19BD"/>
    <w:rsid w:val="008F0E87"/>
    <w:rsid w:val="008F1604"/>
    <w:rsid w:val="008F343F"/>
    <w:rsid w:val="008F63B5"/>
    <w:rsid w:val="008F6562"/>
    <w:rsid w:val="00900049"/>
    <w:rsid w:val="00901C8E"/>
    <w:rsid w:val="00906289"/>
    <w:rsid w:val="00907106"/>
    <w:rsid w:val="00913CC4"/>
    <w:rsid w:val="00913DBF"/>
    <w:rsid w:val="00915386"/>
    <w:rsid w:val="00923432"/>
    <w:rsid w:val="009273BA"/>
    <w:rsid w:val="00930939"/>
    <w:rsid w:val="009312FB"/>
    <w:rsid w:val="009346A3"/>
    <w:rsid w:val="00946B81"/>
    <w:rsid w:val="00951E6C"/>
    <w:rsid w:val="0095755A"/>
    <w:rsid w:val="0096076D"/>
    <w:rsid w:val="009634CB"/>
    <w:rsid w:val="00963BA6"/>
    <w:rsid w:val="009672DD"/>
    <w:rsid w:val="009711F9"/>
    <w:rsid w:val="00971CB4"/>
    <w:rsid w:val="0097422A"/>
    <w:rsid w:val="009746C9"/>
    <w:rsid w:val="00974C33"/>
    <w:rsid w:val="009769EF"/>
    <w:rsid w:val="00981819"/>
    <w:rsid w:val="00982ABB"/>
    <w:rsid w:val="00983CB2"/>
    <w:rsid w:val="0098605D"/>
    <w:rsid w:val="00987D49"/>
    <w:rsid w:val="00990431"/>
    <w:rsid w:val="009A5428"/>
    <w:rsid w:val="009A546D"/>
    <w:rsid w:val="009B2D69"/>
    <w:rsid w:val="009C248D"/>
    <w:rsid w:val="009C7D9C"/>
    <w:rsid w:val="009D0460"/>
    <w:rsid w:val="009D548F"/>
    <w:rsid w:val="009D72E5"/>
    <w:rsid w:val="009E227D"/>
    <w:rsid w:val="009E2D74"/>
    <w:rsid w:val="009E3C55"/>
    <w:rsid w:val="009F1CAB"/>
    <w:rsid w:val="009F1E9D"/>
    <w:rsid w:val="009F2E20"/>
    <w:rsid w:val="009F4DB2"/>
    <w:rsid w:val="00A01541"/>
    <w:rsid w:val="00A037EE"/>
    <w:rsid w:val="00A10985"/>
    <w:rsid w:val="00A13F93"/>
    <w:rsid w:val="00A14ED4"/>
    <w:rsid w:val="00A16CAC"/>
    <w:rsid w:val="00A1718D"/>
    <w:rsid w:val="00A2489C"/>
    <w:rsid w:val="00A33556"/>
    <w:rsid w:val="00A40D35"/>
    <w:rsid w:val="00A4247B"/>
    <w:rsid w:val="00A50A69"/>
    <w:rsid w:val="00A546F2"/>
    <w:rsid w:val="00A55D1F"/>
    <w:rsid w:val="00A5609B"/>
    <w:rsid w:val="00A61CBF"/>
    <w:rsid w:val="00A61E5F"/>
    <w:rsid w:val="00A710A9"/>
    <w:rsid w:val="00A74B61"/>
    <w:rsid w:val="00A7641B"/>
    <w:rsid w:val="00A8174D"/>
    <w:rsid w:val="00A82E25"/>
    <w:rsid w:val="00A86725"/>
    <w:rsid w:val="00A9145B"/>
    <w:rsid w:val="00A918A0"/>
    <w:rsid w:val="00A92A4C"/>
    <w:rsid w:val="00A9447F"/>
    <w:rsid w:val="00A95483"/>
    <w:rsid w:val="00A95813"/>
    <w:rsid w:val="00A970D7"/>
    <w:rsid w:val="00AA0F5F"/>
    <w:rsid w:val="00AA21F5"/>
    <w:rsid w:val="00AA497C"/>
    <w:rsid w:val="00AA5904"/>
    <w:rsid w:val="00AB174F"/>
    <w:rsid w:val="00AB32B5"/>
    <w:rsid w:val="00AB4A2F"/>
    <w:rsid w:val="00AB61D3"/>
    <w:rsid w:val="00AB662A"/>
    <w:rsid w:val="00AD38F8"/>
    <w:rsid w:val="00AD7E66"/>
    <w:rsid w:val="00AE3933"/>
    <w:rsid w:val="00AF1179"/>
    <w:rsid w:val="00AF12F6"/>
    <w:rsid w:val="00AF16F6"/>
    <w:rsid w:val="00AF5A5B"/>
    <w:rsid w:val="00AF7485"/>
    <w:rsid w:val="00B02C4A"/>
    <w:rsid w:val="00B0348F"/>
    <w:rsid w:val="00B10360"/>
    <w:rsid w:val="00B11201"/>
    <w:rsid w:val="00B117C5"/>
    <w:rsid w:val="00B126E0"/>
    <w:rsid w:val="00B16F9F"/>
    <w:rsid w:val="00B17A31"/>
    <w:rsid w:val="00B25435"/>
    <w:rsid w:val="00B2587E"/>
    <w:rsid w:val="00B26888"/>
    <w:rsid w:val="00B30231"/>
    <w:rsid w:val="00B30F9A"/>
    <w:rsid w:val="00B31AE4"/>
    <w:rsid w:val="00B32952"/>
    <w:rsid w:val="00B36E2A"/>
    <w:rsid w:val="00B42D01"/>
    <w:rsid w:val="00B501B7"/>
    <w:rsid w:val="00B506F5"/>
    <w:rsid w:val="00B52C39"/>
    <w:rsid w:val="00B55949"/>
    <w:rsid w:val="00B56B9C"/>
    <w:rsid w:val="00B56E04"/>
    <w:rsid w:val="00B63518"/>
    <w:rsid w:val="00B635EE"/>
    <w:rsid w:val="00B7759F"/>
    <w:rsid w:val="00B779CF"/>
    <w:rsid w:val="00B84D09"/>
    <w:rsid w:val="00B90B4A"/>
    <w:rsid w:val="00B922D2"/>
    <w:rsid w:val="00B94CFE"/>
    <w:rsid w:val="00B97D5A"/>
    <w:rsid w:val="00BA4B26"/>
    <w:rsid w:val="00BA5BED"/>
    <w:rsid w:val="00BA6D8B"/>
    <w:rsid w:val="00BB3BD7"/>
    <w:rsid w:val="00BC10A4"/>
    <w:rsid w:val="00BC684C"/>
    <w:rsid w:val="00BD3773"/>
    <w:rsid w:val="00BD66DF"/>
    <w:rsid w:val="00BE3203"/>
    <w:rsid w:val="00BE3FE1"/>
    <w:rsid w:val="00BE42DA"/>
    <w:rsid w:val="00BE4DF5"/>
    <w:rsid w:val="00BF1C27"/>
    <w:rsid w:val="00BF2C9A"/>
    <w:rsid w:val="00BF6BEF"/>
    <w:rsid w:val="00C02324"/>
    <w:rsid w:val="00C026F9"/>
    <w:rsid w:val="00C06F90"/>
    <w:rsid w:val="00C07F35"/>
    <w:rsid w:val="00C10DD7"/>
    <w:rsid w:val="00C13864"/>
    <w:rsid w:val="00C25477"/>
    <w:rsid w:val="00C26B9D"/>
    <w:rsid w:val="00C332D8"/>
    <w:rsid w:val="00C37777"/>
    <w:rsid w:val="00C4647F"/>
    <w:rsid w:val="00C46D2F"/>
    <w:rsid w:val="00C53DF2"/>
    <w:rsid w:val="00C542B5"/>
    <w:rsid w:val="00C56028"/>
    <w:rsid w:val="00C659A8"/>
    <w:rsid w:val="00C717E9"/>
    <w:rsid w:val="00C720C8"/>
    <w:rsid w:val="00C8006A"/>
    <w:rsid w:val="00C8565F"/>
    <w:rsid w:val="00C92BDD"/>
    <w:rsid w:val="00C93CBB"/>
    <w:rsid w:val="00C9678B"/>
    <w:rsid w:val="00CA079A"/>
    <w:rsid w:val="00CA135D"/>
    <w:rsid w:val="00CA1489"/>
    <w:rsid w:val="00CB2544"/>
    <w:rsid w:val="00CB6208"/>
    <w:rsid w:val="00CB662F"/>
    <w:rsid w:val="00CC0738"/>
    <w:rsid w:val="00CC09B3"/>
    <w:rsid w:val="00CC741B"/>
    <w:rsid w:val="00CD0C10"/>
    <w:rsid w:val="00CD4ED5"/>
    <w:rsid w:val="00CE0CE8"/>
    <w:rsid w:val="00CE3C0C"/>
    <w:rsid w:val="00CE58B2"/>
    <w:rsid w:val="00CE7817"/>
    <w:rsid w:val="00CF06B0"/>
    <w:rsid w:val="00CF1B39"/>
    <w:rsid w:val="00D001F3"/>
    <w:rsid w:val="00D0426B"/>
    <w:rsid w:val="00D05DC2"/>
    <w:rsid w:val="00D101CB"/>
    <w:rsid w:val="00D116B3"/>
    <w:rsid w:val="00D12981"/>
    <w:rsid w:val="00D25E17"/>
    <w:rsid w:val="00D363D3"/>
    <w:rsid w:val="00D37664"/>
    <w:rsid w:val="00D50C6D"/>
    <w:rsid w:val="00D550CB"/>
    <w:rsid w:val="00D629FC"/>
    <w:rsid w:val="00D7102C"/>
    <w:rsid w:val="00D86FA9"/>
    <w:rsid w:val="00D8722D"/>
    <w:rsid w:val="00D908EE"/>
    <w:rsid w:val="00D91D45"/>
    <w:rsid w:val="00D93F81"/>
    <w:rsid w:val="00DA128C"/>
    <w:rsid w:val="00DA4EF5"/>
    <w:rsid w:val="00DA65E1"/>
    <w:rsid w:val="00DA6EEC"/>
    <w:rsid w:val="00DC52C9"/>
    <w:rsid w:val="00DD054C"/>
    <w:rsid w:val="00DD2577"/>
    <w:rsid w:val="00DD4E07"/>
    <w:rsid w:val="00DD7043"/>
    <w:rsid w:val="00DD7E6C"/>
    <w:rsid w:val="00DD7F0C"/>
    <w:rsid w:val="00DE048F"/>
    <w:rsid w:val="00DE0C34"/>
    <w:rsid w:val="00DE4578"/>
    <w:rsid w:val="00DE5DE4"/>
    <w:rsid w:val="00DE6EE0"/>
    <w:rsid w:val="00E005AE"/>
    <w:rsid w:val="00E009B2"/>
    <w:rsid w:val="00E01235"/>
    <w:rsid w:val="00E06DB1"/>
    <w:rsid w:val="00E14FFF"/>
    <w:rsid w:val="00E201D1"/>
    <w:rsid w:val="00E20C0D"/>
    <w:rsid w:val="00E21119"/>
    <w:rsid w:val="00E245F2"/>
    <w:rsid w:val="00E247A8"/>
    <w:rsid w:val="00E2768B"/>
    <w:rsid w:val="00E31ECC"/>
    <w:rsid w:val="00E34976"/>
    <w:rsid w:val="00E40CCE"/>
    <w:rsid w:val="00E4188D"/>
    <w:rsid w:val="00E41F78"/>
    <w:rsid w:val="00E54734"/>
    <w:rsid w:val="00E57D47"/>
    <w:rsid w:val="00E64BC5"/>
    <w:rsid w:val="00E6676A"/>
    <w:rsid w:val="00E76047"/>
    <w:rsid w:val="00E77879"/>
    <w:rsid w:val="00E77D8B"/>
    <w:rsid w:val="00E80A4C"/>
    <w:rsid w:val="00E81F87"/>
    <w:rsid w:val="00E82AE5"/>
    <w:rsid w:val="00E84031"/>
    <w:rsid w:val="00E93F9A"/>
    <w:rsid w:val="00E94B9B"/>
    <w:rsid w:val="00E94CAB"/>
    <w:rsid w:val="00E9521E"/>
    <w:rsid w:val="00E95F9F"/>
    <w:rsid w:val="00E966E9"/>
    <w:rsid w:val="00EA5E5C"/>
    <w:rsid w:val="00EA6905"/>
    <w:rsid w:val="00EB373A"/>
    <w:rsid w:val="00EB43F8"/>
    <w:rsid w:val="00EB47BE"/>
    <w:rsid w:val="00EC4770"/>
    <w:rsid w:val="00EC69C4"/>
    <w:rsid w:val="00ED65CA"/>
    <w:rsid w:val="00EE0911"/>
    <w:rsid w:val="00EE4AA6"/>
    <w:rsid w:val="00EF43A4"/>
    <w:rsid w:val="00F12258"/>
    <w:rsid w:val="00F172D5"/>
    <w:rsid w:val="00F21B57"/>
    <w:rsid w:val="00F24837"/>
    <w:rsid w:val="00F25803"/>
    <w:rsid w:val="00F25BCF"/>
    <w:rsid w:val="00F25E75"/>
    <w:rsid w:val="00F27C83"/>
    <w:rsid w:val="00F27F1E"/>
    <w:rsid w:val="00F31920"/>
    <w:rsid w:val="00F3342C"/>
    <w:rsid w:val="00F34621"/>
    <w:rsid w:val="00F36CD5"/>
    <w:rsid w:val="00F37DD3"/>
    <w:rsid w:val="00F42D40"/>
    <w:rsid w:val="00F45F69"/>
    <w:rsid w:val="00F47040"/>
    <w:rsid w:val="00F53E1B"/>
    <w:rsid w:val="00F57B89"/>
    <w:rsid w:val="00F612A7"/>
    <w:rsid w:val="00F61A64"/>
    <w:rsid w:val="00F63797"/>
    <w:rsid w:val="00F711A0"/>
    <w:rsid w:val="00F7258F"/>
    <w:rsid w:val="00F73B55"/>
    <w:rsid w:val="00F77C9F"/>
    <w:rsid w:val="00F83966"/>
    <w:rsid w:val="00F83D97"/>
    <w:rsid w:val="00F8483E"/>
    <w:rsid w:val="00F84C59"/>
    <w:rsid w:val="00F85BEB"/>
    <w:rsid w:val="00F87F53"/>
    <w:rsid w:val="00F91CD5"/>
    <w:rsid w:val="00F92C95"/>
    <w:rsid w:val="00FA2497"/>
    <w:rsid w:val="00FA661E"/>
    <w:rsid w:val="00FB1749"/>
    <w:rsid w:val="00FB6BA6"/>
    <w:rsid w:val="00FC0D68"/>
    <w:rsid w:val="00FC2B34"/>
    <w:rsid w:val="00FC613A"/>
    <w:rsid w:val="00FD0BD2"/>
    <w:rsid w:val="00FD21B2"/>
    <w:rsid w:val="00FD4ED2"/>
    <w:rsid w:val="00FE5FA3"/>
    <w:rsid w:val="00FF49A5"/>
    <w:rsid w:val="00FF6EB7"/>
    <w:rsid w:val="0BC83EF9"/>
    <w:rsid w:val="147E3F97"/>
    <w:rsid w:val="15217811"/>
    <w:rsid w:val="1C3F9706"/>
    <w:rsid w:val="1F7EA818"/>
    <w:rsid w:val="30AD78D8"/>
    <w:rsid w:val="3267FEB4"/>
    <w:rsid w:val="36A9EE57"/>
    <w:rsid w:val="41D410F9"/>
    <w:rsid w:val="4228D2C4"/>
    <w:rsid w:val="42571972"/>
    <w:rsid w:val="4B9691AE"/>
    <w:rsid w:val="5C52086F"/>
    <w:rsid w:val="700D5D54"/>
    <w:rsid w:val="72D367D5"/>
    <w:rsid w:val="7584B8FD"/>
    <w:rsid w:val="7E63C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31A43B"/>
  <w14:defaultImageDpi w14:val="96"/>
  <w15:docId w15:val="{5F2C0438-D5CE-4341-B71B-205EB527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E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1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196"/>
    <w:rPr>
      <w:rFonts w:cs="Times New Roman"/>
    </w:rPr>
  </w:style>
  <w:style w:type="table" w:styleId="TableGrid">
    <w:name w:val="Table Grid"/>
    <w:basedOn w:val="TableNormal"/>
    <w:uiPriority w:val="39"/>
    <w:rsid w:val="0065629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B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2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A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4C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9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C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68B"/>
    <w:pPr>
      <w:spacing w:after="0" w:line="240" w:lineRule="auto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406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6E8"/>
    <w:pPr>
      <w:spacing w:after="0" w:line="240" w:lineRule="auto"/>
    </w:pPr>
    <w:rPr>
      <w:rFonts w:eastAsia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6E8"/>
    <w:rPr>
      <w:rFonts w:eastAsia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06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77D8B"/>
    <w:rPr>
      <w:color w:val="808080"/>
    </w:rPr>
  </w:style>
  <w:style w:type="character" w:customStyle="1" w:styleId="normaltextrun">
    <w:name w:val="normaltextrun"/>
    <w:basedOn w:val="DefaultParagraphFont"/>
    <w:rsid w:val="00FF49A5"/>
  </w:style>
  <w:style w:type="character" w:customStyle="1" w:styleId="eop">
    <w:name w:val="eop"/>
    <w:basedOn w:val="DefaultParagraphFont"/>
    <w:rsid w:val="00FF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jma.qld.gov.au/resources/dcsyw/multicultural-affairs/policy-governance/multicultural-action-plan-2019-2022.pdf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#_2._Use_diversity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#_7._Increase_cultur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jma.qld.gov.au/resources/dcsyw/multicultural-affairs/policy-governance/multicultural-action-plan-2019-2022.pdf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D05CDDDFEC498B91AF909669A1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4D2E-660C-4073-9821-41B17EBC6F4F}"/>
      </w:docPartPr>
      <w:docPartBody>
        <w:p w:rsidR="003D5C2C" w:rsidRDefault="007F1B6C" w:rsidP="007F1B6C">
          <w:pPr>
            <w:pStyle w:val="2DD05CDDDFEC498B91AF909669A1223D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7F38947CB7124B66A8A5F8A59F63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9638-674B-4E73-A59C-AF7928A78659}"/>
      </w:docPartPr>
      <w:docPartBody>
        <w:p w:rsidR="003D5C2C" w:rsidRDefault="007F1B6C" w:rsidP="007F1B6C">
          <w:pPr>
            <w:pStyle w:val="7F38947CB7124B66A8A5F8A59F63F878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4FF4F69F07BE4A0CB88295983B6E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C00-BAEB-4698-8B04-5D99C5CD9562}"/>
      </w:docPartPr>
      <w:docPartBody>
        <w:p w:rsidR="003D5C2C" w:rsidRDefault="007F1B6C" w:rsidP="007F1B6C">
          <w:pPr>
            <w:pStyle w:val="4FF4F69F07BE4A0CB88295983B6ECAD7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5772F7CAF18F4280BAC01691D9E5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1599-C56B-4E2F-A79C-F63D4413D8D9}"/>
      </w:docPartPr>
      <w:docPartBody>
        <w:p w:rsidR="003D5C2C" w:rsidRDefault="007F1B6C" w:rsidP="007F1B6C">
          <w:pPr>
            <w:pStyle w:val="5772F7CAF18F4280BAC01691D9E5E984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0E34FEE68FE14FF2A037DA86663B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68EB-C711-4DF5-8137-BB918741FADB}"/>
      </w:docPartPr>
      <w:docPartBody>
        <w:p w:rsidR="003D5C2C" w:rsidRDefault="007F1B6C" w:rsidP="007F1B6C">
          <w:pPr>
            <w:pStyle w:val="0E34FEE68FE14FF2A037DA86663B247C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F4C59F4BB5824043862788D7ABA9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66BA-9424-4DBC-973F-E7B7504E0018}"/>
      </w:docPartPr>
      <w:docPartBody>
        <w:p w:rsidR="003D5C2C" w:rsidRDefault="007F1B6C" w:rsidP="007F1B6C">
          <w:pPr>
            <w:pStyle w:val="F4C59F4BB5824043862788D7ABA98945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DA21A7B5673C4995ADF0D65B0EBD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5CE9-0163-47FC-8E55-6E5EFF0E4C25}"/>
      </w:docPartPr>
      <w:docPartBody>
        <w:p w:rsidR="003D5C2C" w:rsidRDefault="007F1B6C" w:rsidP="007F1B6C">
          <w:pPr>
            <w:pStyle w:val="DA21A7B5673C4995ADF0D65B0EBD34D0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D45541E4504341C683F1551D14C3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AE14-FBB5-4960-BF31-2116EB71DE16}"/>
      </w:docPartPr>
      <w:docPartBody>
        <w:p w:rsidR="00A114D9" w:rsidRDefault="00691922" w:rsidP="00691922">
          <w:pPr>
            <w:pStyle w:val="D45541E4504341C683F1551D14C3C1C4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4046CCDF2984402C90CFFEDA5A17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A231-74ED-4569-91CC-50E46D8DDF27}"/>
      </w:docPartPr>
      <w:docPartBody>
        <w:p w:rsidR="001650FC" w:rsidRDefault="00A114D9" w:rsidP="00A114D9">
          <w:pPr>
            <w:pStyle w:val="4046CCDF2984402C90CFFEDA5A178296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817F8B8F0CA346DF863989C1036C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C7D0-D8E2-4627-91EE-A4A1721FB51A}"/>
      </w:docPartPr>
      <w:docPartBody>
        <w:p w:rsidR="001650FC" w:rsidRDefault="00A114D9" w:rsidP="00A114D9">
          <w:pPr>
            <w:pStyle w:val="817F8B8F0CA346DF863989C1036CBEE2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0AD2CE78DCB74ADDBE4BCE9BEE4C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4259-4E45-40D5-8A3E-C0D44027DCEB}"/>
      </w:docPartPr>
      <w:docPartBody>
        <w:p w:rsidR="001650FC" w:rsidRDefault="00A114D9" w:rsidP="00A114D9">
          <w:pPr>
            <w:pStyle w:val="0AD2CE78DCB74ADDBE4BCE9BEE4C6ED4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E664B523BA5A47FF83C27482E2D8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C282-7816-47D6-AB8A-322D04A9F68B}"/>
      </w:docPartPr>
      <w:docPartBody>
        <w:p w:rsidR="001650FC" w:rsidRDefault="00A114D9" w:rsidP="00A114D9">
          <w:pPr>
            <w:pStyle w:val="E664B523BA5A47FF83C27482E2D8EFC7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22298DB01BC24BEE9B8CFA53A452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6A4B-90C4-44F4-AB4C-846626F2A078}"/>
      </w:docPartPr>
      <w:docPartBody>
        <w:p w:rsidR="00EF23B0" w:rsidRDefault="00F35421" w:rsidP="00F35421">
          <w:pPr>
            <w:pStyle w:val="22298DB01BC24BEE9B8CFA53A452D0CC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439B739214424C12B97970A07AFE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99E7-1CCE-447D-A3EF-57DCD7EF3F73}"/>
      </w:docPartPr>
      <w:docPartBody>
        <w:p w:rsidR="00EF23B0" w:rsidRDefault="00F35421" w:rsidP="00F35421">
          <w:pPr>
            <w:pStyle w:val="439B739214424C12B97970A07AFEA53D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A9E7B5DC60A24EBB94312057164E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945B-A713-4E5A-A124-0B837756A498}"/>
      </w:docPartPr>
      <w:docPartBody>
        <w:p w:rsidR="00EF23B0" w:rsidRDefault="00F35421" w:rsidP="00F35421">
          <w:pPr>
            <w:pStyle w:val="A9E7B5DC60A24EBB94312057164E3F68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371CA542492D4A4886E4EB4F2263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A185-D5E4-4432-9936-7D91D8961B52}"/>
      </w:docPartPr>
      <w:docPartBody>
        <w:p w:rsidR="00EF23B0" w:rsidRDefault="00F35421" w:rsidP="00F35421">
          <w:pPr>
            <w:pStyle w:val="371CA542492D4A4886E4EB4F22639CE1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C6DCC5424A3044248F79744B4E7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7DD2-4D3A-4303-97AD-D1874C72A8A6}"/>
      </w:docPartPr>
      <w:docPartBody>
        <w:p w:rsidR="00EF23B0" w:rsidRDefault="00F35421" w:rsidP="00F35421">
          <w:pPr>
            <w:pStyle w:val="C6DCC5424A3044248F79744B4E735344"/>
          </w:pPr>
          <w:r w:rsidRPr="005B60C0">
            <w:rPr>
              <w:rStyle w:val="PlaceholderText"/>
            </w:rPr>
            <w:t>Choose an item.</w:t>
          </w:r>
        </w:p>
      </w:docPartBody>
    </w:docPart>
    <w:docPart>
      <w:docPartPr>
        <w:name w:val="337A8B7F1CDF496FBBA84CD87E87A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9A05-25DF-4477-921A-AB2931D2BC6D}"/>
      </w:docPartPr>
      <w:docPartBody>
        <w:p w:rsidR="00EF23B0" w:rsidRDefault="00F35421" w:rsidP="00F35421">
          <w:pPr>
            <w:pStyle w:val="337A8B7F1CDF496FBBA84CD87E87A96C"/>
          </w:pPr>
          <w:r w:rsidRPr="005B60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A"/>
    <w:rsid w:val="00022004"/>
    <w:rsid w:val="00045D4C"/>
    <w:rsid w:val="00074086"/>
    <w:rsid w:val="00076140"/>
    <w:rsid w:val="000B42FA"/>
    <w:rsid w:val="001650FC"/>
    <w:rsid w:val="00187CCF"/>
    <w:rsid w:val="00260694"/>
    <w:rsid w:val="002675D7"/>
    <w:rsid w:val="00292956"/>
    <w:rsid w:val="002D7C78"/>
    <w:rsid w:val="003D5C2C"/>
    <w:rsid w:val="003F319D"/>
    <w:rsid w:val="003F7489"/>
    <w:rsid w:val="00527D12"/>
    <w:rsid w:val="00564B64"/>
    <w:rsid w:val="00566B04"/>
    <w:rsid w:val="006403A3"/>
    <w:rsid w:val="00661F0C"/>
    <w:rsid w:val="00691922"/>
    <w:rsid w:val="006C20E9"/>
    <w:rsid w:val="007952C4"/>
    <w:rsid w:val="007F1B6C"/>
    <w:rsid w:val="008A6B75"/>
    <w:rsid w:val="008E0523"/>
    <w:rsid w:val="009D0460"/>
    <w:rsid w:val="00A114D9"/>
    <w:rsid w:val="00A61E63"/>
    <w:rsid w:val="00A802E1"/>
    <w:rsid w:val="00AE3910"/>
    <w:rsid w:val="00B527A2"/>
    <w:rsid w:val="00B80805"/>
    <w:rsid w:val="00BC33F0"/>
    <w:rsid w:val="00C242DC"/>
    <w:rsid w:val="00D1093B"/>
    <w:rsid w:val="00D53A69"/>
    <w:rsid w:val="00D650A0"/>
    <w:rsid w:val="00E628B1"/>
    <w:rsid w:val="00EF23B0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421"/>
    <w:rPr>
      <w:color w:val="808080"/>
    </w:rPr>
  </w:style>
  <w:style w:type="paragraph" w:customStyle="1" w:styleId="4046CCDF2984402C90CFFEDA5A178296">
    <w:name w:val="4046CCDF2984402C90CFFEDA5A178296"/>
    <w:rsid w:val="00A114D9"/>
  </w:style>
  <w:style w:type="paragraph" w:customStyle="1" w:styleId="2DD05CDDDFEC498B91AF909669A1223D">
    <w:name w:val="2DD05CDDDFEC498B91AF909669A1223D"/>
    <w:rsid w:val="007F1B6C"/>
    <w:rPr>
      <w:lang w:val="en-US" w:eastAsia="en-US"/>
    </w:rPr>
  </w:style>
  <w:style w:type="paragraph" w:customStyle="1" w:styleId="7F38947CB7124B66A8A5F8A59F63F878">
    <w:name w:val="7F38947CB7124B66A8A5F8A59F63F878"/>
    <w:rsid w:val="007F1B6C"/>
    <w:rPr>
      <w:lang w:val="en-US" w:eastAsia="en-US"/>
    </w:rPr>
  </w:style>
  <w:style w:type="paragraph" w:customStyle="1" w:styleId="4FF4F69F07BE4A0CB88295983B6ECAD7">
    <w:name w:val="4FF4F69F07BE4A0CB88295983B6ECAD7"/>
    <w:rsid w:val="007F1B6C"/>
    <w:rPr>
      <w:lang w:val="en-US" w:eastAsia="en-US"/>
    </w:rPr>
  </w:style>
  <w:style w:type="paragraph" w:customStyle="1" w:styleId="5772F7CAF18F4280BAC01691D9E5E984">
    <w:name w:val="5772F7CAF18F4280BAC01691D9E5E984"/>
    <w:rsid w:val="007F1B6C"/>
    <w:rPr>
      <w:lang w:val="en-US" w:eastAsia="en-US"/>
    </w:rPr>
  </w:style>
  <w:style w:type="paragraph" w:customStyle="1" w:styleId="0E34FEE68FE14FF2A037DA86663B247C">
    <w:name w:val="0E34FEE68FE14FF2A037DA86663B247C"/>
    <w:rsid w:val="007F1B6C"/>
    <w:rPr>
      <w:lang w:val="en-US" w:eastAsia="en-US"/>
    </w:rPr>
  </w:style>
  <w:style w:type="paragraph" w:customStyle="1" w:styleId="F4C59F4BB5824043862788D7ABA98945">
    <w:name w:val="F4C59F4BB5824043862788D7ABA98945"/>
    <w:rsid w:val="007F1B6C"/>
    <w:rPr>
      <w:lang w:val="en-US" w:eastAsia="en-US"/>
    </w:rPr>
  </w:style>
  <w:style w:type="paragraph" w:customStyle="1" w:styleId="DA21A7B5673C4995ADF0D65B0EBD34D0">
    <w:name w:val="DA21A7B5673C4995ADF0D65B0EBD34D0"/>
    <w:rsid w:val="007F1B6C"/>
    <w:rPr>
      <w:lang w:val="en-US" w:eastAsia="en-US"/>
    </w:rPr>
  </w:style>
  <w:style w:type="paragraph" w:customStyle="1" w:styleId="817F8B8F0CA346DF863989C1036CBEE2">
    <w:name w:val="817F8B8F0CA346DF863989C1036CBEE2"/>
    <w:rsid w:val="00A114D9"/>
  </w:style>
  <w:style w:type="paragraph" w:customStyle="1" w:styleId="D45541E4504341C683F1551D14C3C1C4">
    <w:name w:val="D45541E4504341C683F1551D14C3C1C4"/>
    <w:rsid w:val="00691922"/>
  </w:style>
  <w:style w:type="paragraph" w:customStyle="1" w:styleId="0AD2CE78DCB74ADDBE4BCE9BEE4C6ED4">
    <w:name w:val="0AD2CE78DCB74ADDBE4BCE9BEE4C6ED4"/>
    <w:rsid w:val="00A114D9"/>
  </w:style>
  <w:style w:type="paragraph" w:customStyle="1" w:styleId="E664B523BA5A47FF83C27482E2D8EFC7">
    <w:name w:val="E664B523BA5A47FF83C27482E2D8EFC7"/>
    <w:rsid w:val="00A114D9"/>
  </w:style>
  <w:style w:type="paragraph" w:customStyle="1" w:styleId="22298DB01BC24BEE9B8CFA53A452D0CC">
    <w:name w:val="22298DB01BC24BEE9B8CFA53A452D0CC"/>
    <w:rsid w:val="00F35421"/>
  </w:style>
  <w:style w:type="paragraph" w:customStyle="1" w:styleId="439B739214424C12B97970A07AFEA53D">
    <w:name w:val="439B739214424C12B97970A07AFEA53D"/>
    <w:rsid w:val="00F35421"/>
  </w:style>
  <w:style w:type="paragraph" w:customStyle="1" w:styleId="A9E7B5DC60A24EBB94312057164E3F68">
    <w:name w:val="A9E7B5DC60A24EBB94312057164E3F68"/>
    <w:rsid w:val="00F35421"/>
  </w:style>
  <w:style w:type="paragraph" w:customStyle="1" w:styleId="371CA542492D4A4886E4EB4F22639CE1">
    <w:name w:val="371CA542492D4A4886E4EB4F22639CE1"/>
    <w:rsid w:val="00F35421"/>
  </w:style>
  <w:style w:type="paragraph" w:customStyle="1" w:styleId="C6DCC5424A3044248F79744B4E735344">
    <w:name w:val="C6DCC5424A3044248F79744B4E735344"/>
    <w:rsid w:val="00F35421"/>
  </w:style>
  <w:style w:type="paragraph" w:customStyle="1" w:styleId="337A8B7F1CDF496FBBA84CD87E87A96C">
    <w:name w:val="337A8B7F1CDF496FBBA84CD87E87A96C"/>
    <w:rsid w:val="00F35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420BBD607844AB5B8DB0821BCEAC2" ma:contentTypeVersion="11" ma:contentTypeDescription="Create a new document." ma:contentTypeScope="" ma:versionID="ce4c185f8042d9e50ee3d92baa0cc441">
  <xsd:schema xmlns:xsd="http://www.w3.org/2001/XMLSchema" xmlns:xs="http://www.w3.org/2001/XMLSchema" xmlns:p="http://schemas.microsoft.com/office/2006/metadata/properties" xmlns:ns2="db910074-c88d-4f4e-9256-8870d62e796e" xmlns:ns3="603dfadf-83c5-43c5-9e6e-0be85f367ddd" targetNamespace="http://schemas.microsoft.com/office/2006/metadata/properties" ma:root="true" ma:fieldsID="e84681f1f5dafcb2782873c613f0ba19" ns2:_="" ns3:_="">
    <xsd:import namespace="db910074-c88d-4f4e-9256-8870d62e796e"/>
    <xsd:import namespace="603dfadf-83c5-43c5-9e6e-0be85f367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10074-c88d-4f4e-9256-8870d62e7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fadf-83c5-43c5-9e6e-0be85f367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34FD5-ECA2-4D78-8EEC-7D876FA19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89553-A743-492B-9986-A48E4870E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A333-FCBF-4004-AEDE-711C7E0E7E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3dfadf-83c5-43c5-9e6e-0be85f367ddd"/>
    <ds:schemaRef ds:uri="http://purl.org/dc/terms/"/>
    <ds:schemaRef ds:uri="db910074-c88d-4f4e-9256-8870d62e79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FCA7EB-6137-43BA-880F-B90D4CE4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10074-c88d-4f4e-9256-8870d62e796e"/>
    <ds:schemaRef ds:uri="603dfadf-83c5-43c5-9e6e-0be85f367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1853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13234</CharactersWithSpaces>
  <SharedDoc>false</SharedDoc>
  <HLinks>
    <vt:vector size="30" baseType="variant">
      <vt:variant>
        <vt:i4>5177365</vt:i4>
      </vt:variant>
      <vt:variant>
        <vt:i4>12</vt:i4>
      </vt:variant>
      <vt:variant>
        <vt:i4>0</vt:i4>
      </vt:variant>
      <vt:variant>
        <vt:i4>5</vt:i4>
      </vt:variant>
      <vt:variant>
        <vt:lpwstr>https://www.cyjma.qld.gov.au/resources/dcsyw/multicultural-affairs/policy-governance/multicultural-action-plan-2019-2022.pdf</vt:lpwstr>
      </vt:variant>
      <vt:variant>
        <vt:lpwstr/>
      </vt:variant>
      <vt:variant>
        <vt:i4>5177365</vt:i4>
      </vt:variant>
      <vt:variant>
        <vt:i4>9</vt:i4>
      </vt:variant>
      <vt:variant>
        <vt:i4>0</vt:i4>
      </vt:variant>
      <vt:variant>
        <vt:i4>5</vt:i4>
      </vt:variant>
      <vt:variant>
        <vt:lpwstr>https://www.cyjma.qld.gov.au/resources/dcsyw/multicultural-affairs/policy-governance/multicultural-action-plan-2019-2022.pdf</vt:lpwstr>
      </vt:variant>
      <vt:variant>
        <vt:lpwstr/>
      </vt:variant>
      <vt:variant>
        <vt:i4>720930</vt:i4>
      </vt:variant>
      <vt:variant>
        <vt:i4>6</vt:i4>
      </vt:variant>
      <vt:variant>
        <vt:i4>0</vt:i4>
      </vt:variant>
      <vt:variant>
        <vt:i4>5</vt:i4>
      </vt:variant>
      <vt:variant>
        <vt:lpwstr>mailto:MASecretariat@cyjma.qld.gov.au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https://www.cyjma.qld.gov.au/multicultural-affairs/policy-governance/multicultural-policy-action-plan</vt:lpwstr>
      </vt:variant>
      <vt:variant>
        <vt:lpwstr/>
      </vt:variant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https://www.cyjma.qld.gov.au/resources/dcsyw/multicultural-affairs/policy-governance/multicultural-action-plan-2019-2022.pdf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Multicultural Action Plan 2019-20 to 2021-22 and the DPC and PSC Annual Report 2020-21</dc:title>
  <dc:creator>Department of the Premier and Cabinet</dc:creator>
  <cp:keywords>Queensland Multicultural Action Plan 2019-20 to 2021-22 and the DPC and PSC Annual Report 2020-21</cp:keywords>
  <cp:lastModifiedBy>Janelle Hocking</cp:lastModifiedBy>
  <cp:revision>3</cp:revision>
  <cp:lastPrinted>2021-09-02T06:13:00Z</cp:lastPrinted>
  <dcterms:created xsi:type="dcterms:W3CDTF">2021-11-29T05:25:00Z</dcterms:created>
  <dcterms:modified xsi:type="dcterms:W3CDTF">2021-11-29T05:27:00Z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0x010100789420BBD607844AB5B8DB0821BCEAC2</vt:lpwstr>
  </property>
</Properties>
</file>